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基于风光互补的微网系统建模与仿真</w:t></w:r><w:br/><w:hyperlink r:id="rId7" w:history="1"><w:r><w:rPr><w:color w:val="2980b9"/><w:u w:val="single"/></w:rPr><w:t xml:space="preserve">http://www.koovin.com/?a=url&id=7791687</w:t></w:r></w:hyperlink></w:p><w:p><w:pPr><w:pStyle w:val="Heading1"/></w:pPr><w:bookmarkStart w:id="2" w:name="_Toc2"/><w:r><w:t>Article summary:</w:t></w:r><w:bookmarkEnd w:id="2"/></w:p><w:p><w:pPr><w:jc w:val="both"/></w:pPr><w:r><w:rPr/><w:t xml:space="preserve">1. 基于DC母线的单相微网系统模型建立：文章介绍了基于传统风光互补发电系统的微网系统模型，采用Matlab建立了风力发电机、光伏阵列和电池的模型，并使用Z拓扑结构来延长岛运行时间。</w:t></w:r></w:p><w:p><w:pPr><w:jc w:val="both"/></w:pPr><w:r><w:rPr/><w:t xml:space="preserve"></w:t></w:r></w:p><w:p><w:pPr><w:jc w:val="both"/></w:pPr><w:r><w:rPr/><w:t xml:space="preserve">2. 微网控制策略：根据运行模式，微网控制策略分为两种类型。在岛运行时，系统采用主从控制模式，其中电池作为主要控制单元并提供电压参考；连接到电网时，尽可能将新能源整合到电网中，并进行最大功率点跟踪控制。</w:t></w:r></w:p><w:p><w:pPr><w:jc w:val="both"/></w:pPr><w:r><w:rPr/><w:t xml:space="preserve"></w:t></w:r></w:p><w:p><w:pPr><w:jc w:val="both"/></w:pPr><w:r><w:rPr/><w:t xml:space="preserve">3. 模拟研究和验证：利用该模型和控制策略对微网在两种模式之间切换时的过渡状态和功率流向进行了仿真研究。结果验证了该模型的可行性和有效性，并为建立微网实验平台和示范项目奠定了基础。</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根据文章的内容，可以提出以下批判性分析：</w:t></w:r></w:p><w:p><w:pPr><w:jc w:val="both"/></w:pPr><w:r><w:rPr/><w:t xml:space="preserve"></w:t></w:r></w:p><w:p><w:pPr><w:jc w:val="both"/></w:pPr><w:r><w:rPr/><w:t xml:space="preserve">1. 偏见及其来源：文章没有明确提到任何潜在偏见或来源。然而，由于缺乏详细信息，无法确定作者是否有特定的偏见。</w:t></w:r></w:p><w:p><w:pPr><w:jc w:val="both"/></w:pPr><w:r><w:rPr/><w:t xml:space="preserve"></w:t></w:r></w:p><w:p><w:pPr><w:jc w:val="both"/></w:pPr><w:r><w:rPr/><w:t xml:space="preserve">2. 片面报道：文章只关注了基于风能和太阳能的微网系统建模与仿真，没有提及其他可能存在的能源选择或系统配置。这种片面报道可能导致读者对其他可行方案的忽视。</w:t></w:r></w:p><w:p><w:pPr><w:jc w:val="both"/></w:pPr><w:r><w:rPr/><w:t xml:space="preserve"></w:t></w:r></w:p><w:p><w:pPr><w:jc w:val="both"/></w:pPr><w:r><w:rPr/><w:t xml:space="preserve">3. 无根据的主张：文章声称使用Z型拓扑来延长微网系统的运行时间，但未提供任何支持该主张的具体证据或数据。这使得读者难以评估该主张的可靠性和有效性。</w:t></w:r></w:p><w:p><w:pPr><w:jc w:val="both"/></w:pPr><w:r><w:rPr/><w:t xml:space="preserve"></w:t></w:r></w:p><w:p><w:pPr><w:jc w:val="both"/></w:pPr><w:r><w:rPr/><w:t xml:space="preserve">4. 缺失的考虑点：文章没有讨论与微网系统相关的潜在风险或挑战。例如，它未涉及对电力网络稳定性和安全性的影响进行全面评估，并未探讨如何应对可能发生的故障或异常情况。</w:t></w:r></w:p><w:p><w:pPr><w:jc w:val="both"/></w:pPr><w:r><w:rPr/><w:t xml:space="preserve"></w:t></w:r></w:p><w:p><w:pPr><w:jc w:val="both"/></w:pPr><w:r><w:rPr/><w:t xml:space="preserve">5. 所提出主张的缺失证据：尽管文章声称模型和控制策略经过仿真研究验证了其可行性和有效性，但并未提供具体结果或数据来支持这一主张。这使得读者很难确定该模型和策略的实际效果。</w:t></w:r></w:p><w:p><w:pPr><w:jc w:val="both"/></w:pPr><w:r><w:rPr/><w:t xml:space="preserve"></w:t></w:r></w:p><w:p><w:pPr><w:jc w:val="both"/></w:pPr><w:r><w:rPr/><w:t xml:space="preserve">6. 未探索的反驳：文章没有提及任何可能存在的反对意见或争议观点，并未探讨这些观点与所提出主张之间的冲突或相互作用。这种缺乏对不同观点进行全面讨论的做法可能导致读者对问题的理解不完整。</w:t></w:r></w:p><w:p><w:pPr><w:jc w:val="both"/></w:pPr><w:r><w:rPr/><w:t xml:space="preserve"></w:t></w:r></w:p><w:p><w:pPr><w:jc w:val="both"/></w:pPr><w:r><w:rPr/><w:t xml:space="preserve">7. 宣传内容和偏袒：文章没有明确宣传任何特定产品、技术或公司，也没有显示明显的偏袒。然而，由于缺乏详细信息，无法排除作者可能有其他利益关系或倾向性。</w:t></w:r></w:p><w:p><w:pPr><w:jc w:val="both"/></w:pPr><w:r><w:rPr/><w:t xml:space="preserve"></w:t></w:r></w:p><w:p><w:pPr><w:jc w:val="both"/></w:pPr><w:r><w:rPr/><w:t xml:space="preserve">总体而言，这篇文章在描述基于风光互补的微网系统建模与仿真方面提供了一些信息，但存在一些缺失和不足之处。读者需要更多具体数据和证据来评估该模型和控制策略的可行性和有效性，并且需要更全面地考虑相关风险和挑战。</w:t></w:r></w:p><w:p><w:pPr><w:pStyle w:val="Heading1"/></w:pPr><w:bookmarkStart w:id="5" w:name="_Toc5"/><w:r><w:t>Topics for further research:</w:t></w:r><w:bookmarkEnd w:id="5"/></w:p><w:p><w:pPr><w:spacing w:after="0"/><w:numPr><w:ilvl w:val="0"/><w:numId w:val="2"/></w:numPr></w:pPr><w:r><w:rPr/><w:t xml:space="preserve">微网系统的其他能源选择和系统配置
</w:t></w:r></w:p><w:p><w:pPr><w:spacing w:after="0"/><w:numPr><w:ilvl w:val="0"/><w:numId w:val="2"/></w:numPr></w:pPr><w:r><w:rPr/><w:t xml:space="preserve">Z型拓扑的可靠性和有效性证据
</w:t></w:r></w:p><w:p><w:pPr><w:spacing w:after="0"/><w:numPr><w:ilvl w:val="0"/><w:numId w:val="2"/></w:numPr></w:pPr><w:r><w:rPr/><w:t xml:space="preserve">微网系统的风险和挑战
</w:t></w:r></w:p><w:p><w:pPr><w:spacing w:after="0"/><w:numPr><w:ilvl w:val="0"/><w:numId w:val="2"/></w:numPr></w:pPr><w:r><w:rPr/><w:t xml:space="preserve">模型和控制策略的具体结果和数据
</w:t></w:r></w:p><w:p><w:pPr><w:spacing w:after="0"/><w:numPr><w:ilvl w:val="0"/><w:numId w:val="2"/></w:numPr></w:pPr><w:r><w:rPr/><w:t xml:space="preserve">反对意见或争议观点
</w:t></w:r></w:p><w:p><w:pPr><w:numPr><w:ilvl w:val="0"/><w:numId w:val="2"/></w:numPr></w:pPr><w:r><w:rPr/><w:t xml:space="preserve">作者的利益关系或倾向性</w:t></w:r></w:p><w:p><w:pPr><w:pStyle w:val="Heading1"/></w:pPr><w:bookmarkStart w:id="6" w:name="_Toc6"/><w:r><w:t>Report location:</w:t></w:r><w:bookmarkEnd w:id="6"/></w:p><w:p><w:hyperlink r:id="rId8" w:history="1"><w:r><w:rPr><w:color w:val="2980b9"/><w:u w:val="single"/></w:rPr><w:t xml:space="preserve">https://www.fullpicture.app/item/2fd7a117a4ee27b9a530259d1cc2e0da</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11282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koovin.com/?a=url&amp;id=7791687" TargetMode="External"/><Relationship Id="rId8" Type="http://schemas.openxmlformats.org/officeDocument/2006/relationships/hyperlink" Target="https://www.fullpicture.app/item/2fd7a117a4ee27b9a530259d1cc2e0d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2024-05-03T17:01:45+02:00</dcterms:created>
  <dcterms:modified xsi:type="dcterms:W3CDTF">2024-05-03T17:01:45+02:00</dcterms:modified>
</cp:coreProperties>
</file>

<file path=docProps/custom.xml><?xml version="1.0" encoding="utf-8"?>
<Properties xmlns="http://schemas.openxmlformats.org/officeDocument/2006/custom-properties" xmlns:vt="http://schemas.openxmlformats.org/officeDocument/2006/docPropsVTypes"/>
</file>