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Minimizing the electrosorption of water from humid ionic liquids on electrodes | Nature Communications</w:t>
      </w:r>
      <w:br/>
      <w:hyperlink r:id="rId7" w:history="1">
        <w:r>
          <w:rPr>
            <w:color w:val="2980b9"/>
            <w:u w:val="single"/>
          </w:rPr>
          <w:t xml:space="preserve">https://www.nature.com/articles/s41467-018-07674-0</w:t>
        </w:r>
      </w:hyperlink>
    </w:p>
    <w:p>
      <w:pPr>
        <w:pStyle w:val="Heading1"/>
      </w:pPr>
      <w:bookmarkStart w:id="2" w:name="_Toc2"/>
      <w:r>
        <w:t>Article summary:</w:t>
      </w:r>
      <w:bookmarkEnd w:id="2"/>
    </w:p>
    <w:p>
      <w:pPr>
        <w:jc w:val="both"/>
      </w:pPr>
      <w:r>
        <w:rPr/>
        <w:t xml:space="preserve">1. Renewable energy sources, such as solar, wind, and tide, are growing in popularity due to their potential to alleviate global climate change.</w:t>
      </w:r>
    </w:p>
    <w:p>
      <w:pPr>
        <w:jc w:val="both"/>
      </w:pPr>
      <w:r>
        <w:rPr/>
        <w:t xml:space="preserve">2. Room temperature ionic liquids (RTILs) are an emerging class of ionic materials with exceptional characteristics that can be used in supercapacitors for energy storage.</w:t>
      </w:r>
    </w:p>
    <w:p>
      <w:pPr>
        <w:jc w:val="both"/>
      </w:pPr>
      <w:r>
        <w:rPr/>
        <w:t xml:space="preserve">3. Recent studies have investigated the structure of EDLs at charged interfaces and in nanoconfinement, including configurations typical for supercapacitors with dry RTILs as electrolytes.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It provides a comprehensive overview of the current research on the use of room temperature ionic liquids (RTILs) as electrolytes in supercapacitors for energy storage. The article is well-researched and includes a thorough review of relevant literature on the topic. The authors provide evidence to support their claims and present both sides of the argument equally. </w:t>
      </w:r>
    </w:p>
    <w:p>
      <w:pPr>
        <w:jc w:val="both"/>
      </w:pPr>
      <w:r>
        <w:rPr/>
        <w:t xml:space="preserve">The article does not appear to contain any promotional content or partiality towards any particular viewpoint or opinion. All possible risks associated with using RTILs as electrolytes are noted throughout the article, and counterarguments are explored where appropriate. </w:t>
      </w:r>
    </w:p>
    <w:p>
      <w:pPr>
        <w:jc w:val="both"/>
      </w:pPr>
      <w:r>
        <w:rPr/>
        <w:t xml:space="preserve">The only potential issue with the article is that it does not include any discussion about potential alternatives to using RTILs as electrolytes in supercapacitors for energy storage. This could be seen as a missing point of consideration since there may be other options available that could be more suitable for certain applications or environments than RTILs.</w:t>
      </w:r>
    </w:p>
    <w:p>
      <w:pPr>
        <w:pStyle w:val="Heading1"/>
      </w:pPr>
      <w:bookmarkStart w:id="5" w:name="_Toc5"/>
      <w:r>
        <w:t>Topics for further research:</w:t>
      </w:r>
      <w:bookmarkEnd w:id="5"/>
    </w:p>
    <w:p>
      <w:pPr>
        <w:spacing w:after="0"/>
        <w:numPr>
          <w:ilvl w:val="0"/>
          <w:numId w:val="2"/>
        </w:numPr>
      </w:pPr>
      <w:r>
        <w:rPr/>
        <w:t xml:space="preserve">Alternative electrolytes for supercapacitors</w:t>
      </w:r>
    </w:p>
    <w:p>
      <w:pPr>
        <w:spacing w:after="0"/>
        <w:numPr>
          <w:ilvl w:val="0"/>
          <w:numId w:val="2"/>
        </w:numPr>
      </w:pPr>
      <w:r>
        <w:rPr/>
        <w:t xml:space="preserve">Energy storage applications of supercapacitors</w:t>
      </w:r>
    </w:p>
    <w:p>
      <w:pPr>
        <w:spacing w:after="0"/>
        <w:numPr>
          <w:ilvl w:val="0"/>
          <w:numId w:val="2"/>
        </w:numPr>
      </w:pPr>
      <w:r>
        <w:rPr/>
        <w:t xml:space="preserve">Environmental impact of RTILs</w:t>
      </w:r>
    </w:p>
    <w:p>
      <w:pPr>
        <w:spacing w:after="0"/>
        <w:numPr>
          <w:ilvl w:val="0"/>
          <w:numId w:val="2"/>
        </w:numPr>
      </w:pPr>
      <w:r>
        <w:rPr/>
        <w:t xml:space="preserve">Safety considerations for RTILs</w:t>
      </w:r>
    </w:p>
    <w:p>
      <w:pPr>
        <w:spacing w:after="0"/>
        <w:numPr>
          <w:ilvl w:val="0"/>
          <w:numId w:val="2"/>
        </w:numPr>
      </w:pPr>
      <w:r>
        <w:rPr/>
        <w:t xml:space="preserve">Cost comparison of RTILs and other electrolytes</w:t>
      </w:r>
    </w:p>
    <w:p>
      <w:pPr>
        <w:numPr>
          <w:ilvl w:val="0"/>
          <w:numId w:val="2"/>
        </w:numPr>
      </w:pPr>
      <w:r>
        <w:rPr/>
        <w:t xml:space="preserve">Performance comparison of RTILs and other electrolytes</w:t>
      </w:r>
    </w:p>
    <w:p>
      <w:pPr>
        <w:pStyle w:val="Heading1"/>
      </w:pPr>
      <w:bookmarkStart w:id="6" w:name="_Toc6"/>
      <w:r>
        <w:t>Report location:</w:t>
      </w:r>
      <w:bookmarkEnd w:id="6"/>
    </w:p>
    <w:p>
      <w:hyperlink r:id="rId8" w:history="1">
        <w:r>
          <w:rPr>
            <w:color w:val="2980b9"/>
            <w:u w:val="single"/>
          </w:rPr>
          <w:t xml:space="preserve">https://www.fullpicture.app/item/2fe834257cfe6b7eff875ea13d1a6f89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B20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18-07674-0" TargetMode="External"/><Relationship Id="rId8" Type="http://schemas.openxmlformats.org/officeDocument/2006/relationships/hyperlink" Target="https://www.fullpicture.app/item/2fe834257cfe6b7eff875ea13d1a6f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2023-03-07T18:48:18+01:00</dcterms:created>
  <dcterms:modified xsi:type="dcterms:W3CDTF">2023-03-07T18:48:18+01:00</dcterms:modified>
</cp:coreProperties>
</file>

<file path=docProps/custom.xml><?xml version="1.0" encoding="utf-8"?>
<Properties xmlns="http://schemas.openxmlformats.org/officeDocument/2006/custom-properties" xmlns:vt="http://schemas.openxmlformats.org/officeDocument/2006/docPropsVTypes"/>
</file>