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Tamoxifen Administration to Mice</w:t>
      </w:r>
      <w:br/>
      <w:hyperlink r:id="rId7" w:history="1">
        <w:r>
          <w:rPr>
            <w:color w:val="2980b9"/>
            <w:u w:val="single"/>
          </w:rPr>
          <w:t xml:space="preserve">https://cshprotocols.cshlp.org/content/2015/3/pdb.prot077966.short</w:t>
        </w:r>
      </w:hyperlink>
    </w:p>
    <w:p>
      <w:pPr>
        <w:pStyle w:val="Heading1"/>
      </w:pPr>
      <w:bookmarkStart w:id="2" w:name="_Toc2"/>
      <w:r>
        <w:t>Article summary:</w:t>
      </w:r>
      <w:bookmarkEnd w:id="2"/>
    </w:p>
    <w:p>
      <w:pPr>
        <w:jc w:val="both"/>
      </w:pPr>
      <w:r>
        <w:rPr/>
        <w:t xml:space="preserve">1. Tamoxifen can be administered to mice to control the activity of fused proteins.</w:t>
      </w:r>
    </w:p>
    <w:p>
      <w:pPr>
        <w:jc w:val="both"/>
      </w:pPr>
      <w:r>
        <w:rPr/>
        <w:t xml:space="preserve">2. The most common method of delivering tamoxifen to mice is through intraperitoneal injection, but oral gavage is also possible.</w:t>
      </w:r>
    </w:p>
    <w:p>
      <w:pPr>
        <w:jc w:val="both"/>
      </w:pPr>
      <w:r>
        <w:rPr/>
        <w:t xml:space="preserve">3. Tamoxifen can be converted into 4-hydroxytamoxifen by a liver enzyme, which is used for short-term and immediate-effect studies.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"Tamoxifen Administration to Mice" provides an overview of the methods used to deliver tamoxifen to mice for research purposes. The authors explain that tamoxifen is often used in murine estrogen receptor fusion systems, where proteins are fused to the hormone-binding domain (HBD) of the estrogen receptor. The system relies on a mutant ER known as ERTAM, which has lower affinity for estrogen but remains responsive to activation by 4-hydroxytamoxifen (4-OHT). Since 4-OHT is expensive, animals can be treated with the cheaper precursor tamoxifen, which is converted into 4-OHT by a liver enzyme.</w:t>
      </w:r>
    </w:p>
    <w:p>
      <w:pPr>
        <w:jc w:val="both"/>
      </w:pPr>
      <w:r>
        <w:rPr/>
        <w:t xml:space="preserve"/>
      </w:r>
    </w:p>
    <w:p>
      <w:pPr>
        <w:jc w:val="both"/>
      </w:pPr>
      <w:r>
        <w:rPr/>
        <w:t xml:space="preserve">The article appears to be well-researched and informative, providing useful information for researchers who use tamoxifen in their experiments. However, there are some potential biases and limitations that should be considered.</w:t>
      </w:r>
    </w:p>
    <w:p>
      <w:pPr>
        <w:jc w:val="both"/>
      </w:pPr>
      <w:r>
        <w:rPr/>
        <w:t xml:space="preserve"/>
      </w:r>
    </w:p>
    <w:p>
      <w:pPr>
        <w:jc w:val="both"/>
      </w:pPr>
      <w:r>
        <w:rPr/>
        <w:t xml:space="preserve">Firstly, the article focuses solely on the benefits of using tamoxifen in murine research and does not explore any potential risks or drawbacks associated with its use. While tamoxifen has been widely used in research for many years and is generally considered safe when used appropriately, there have been some concerns raised about its potential effects on animal welfare and health. For example, some studies have suggested that long-term exposure to tamoxifen may increase the risk of cancer or other adverse health effects in mice.</w:t>
      </w:r>
    </w:p>
    <w:p>
      <w:pPr>
        <w:jc w:val="both"/>
      </w:pPr>
      <w:r>
        <w:rPr/>
        <w:t xml:space="preserve"/>
      </w:r>
    </w:p>
    <w:p>
      <w:pPr>
        <w:jc w:val="both"/>
      </w:pPr>
      <w:r>
        <w:rPr/>
        <w:t xml:space="preserve">Secondly, the article does not provide any information about alternative methods or compounds that could be used instead of tamoxifen. While it is true that tamoxifen is commonly used in murine research due to its effectiveness and availability, there may be other compounds or techniques that could achieve similar results without some of the potential risks associated with tamoxifen use.</w:t>
      </w:r>
    </w:p>
    <w:p>
      <w:pPr>
        <w:jc w:val="both"/>
      </w:pPr>
      <w:r>
        <w:rPr/>
        <w:t xml:space="preserve"/>
      </w:r>
    </w:p>
    <w:p>
      <w:pPr>
        <w:jc w:val="both"/>
      </w:pPr>
      <w:r>
        <w:rPr/>
        <w:t xml:space="preserve">Finally, it should be noted that the authors of this article have affiliations with institutions involved in cancer research (Vall d'Hebron Institute of Oncology) and biochemistry (University of Cambridge). While this does not necessarily indicate any bias or conflict of interest, it is worth considering when evaluating the content of the article.</w:t>
      </w:r>
    </w:p>
    <w:p>
      <w:pPr>
        <w:jc w:val="both"/>
      </w:pPr>
      <w:r>
        <w:rPr/>
        <w:t xml:space="preserve"/>
      </w:r>
    </w:p>
    <w:p>
      <w:pPr>
        <w:jc w:val="both"/>
      </w:pPr>
      <w:r>
        <w:rPr/>
        <w:t xml:space="preserve">Overall, while the article provides useful information for researchers using tamoxifen in murine research, it should be read critically and with an awareness of its potential biases and limitations.</w:t>
      </w:r>
    </w:p>
    <w:p>
      <w:pPr>
        <w:pStyle w:val="Heading1"/>
      </w:pPr>
      <w:bookmarkStart w:id="5" w:name="_Toc5"/>
      <w:r>
        <w:t>Topics for further research:</w:t>
      </w:r>
      <w:bookmarkEnd w:id="5"/>
    </w:p>
    <w:p>
      <w:pPr>
        <w:spacing w:after="0"/>
        <w:numPr>
          <w:ilvl w:val="0"/>
          <w:numId w:val="2"/>
        </w:numPr>
      </w:pPr>
      <w:r>
        <w:rPr/>
        <w:t xml:space="preserve">Risks of long-term tamoxifen exposure in mice
</w:t>
      </w:r>
    </w:p>
    <w:p>
      <w:pPr>
        <w:spacing w:after="0"/>
        <w:numPr>
          <w:ilvl w:val="0"/>
          <w:numId w:val="2"/>
        </w:numPr>
      </w:pPr>
      <w:r>
        <w:rPr/>
        <w:t xml:space="preserve">Alternatives to tamoxifen in murine estrogen receptor fusion systems
</w:t>
      </w:r>
    </w:p>
    <w:p>
      <w:pPr>
        <w:spacing w:after="0"/>
        <w:numPr>
          <w:ilvl w:val="0"/>
          <w:numId w:val="2"/>
        </w:numPr>
      </w:pPr>
      <w:r>
        <w:rPr/>
        <w:t xml:space="preserve">Adverse health effects of tamoxifen in animal models
</w:t>
      </w:r>
    </w:p>
    <w:p>
      <w:pPr>
        <w:spacing w:after="0"/>
        <w:numPr>
          <w:ilvl w:val="0"/>
          <w:numId w:val="2"/>
        </w:numPr>
      </w:pPr>
      <w:r>
        <w:rPr/>
        <w:t xml:space="preserve">Tamoxifen and animal welfare concerns
</w:t>
      </w:r>
    </w:p>
    <w:p>
      <w:pPr>
        <w:spacing w:after="0"/>
        <w:numPr>
          <w:ilvl w:val="0"/>
          <w:numId w:val="2"/>
        </w:numPr>
      </w:pPr>
      <w:r>
        <w:rPr/>
        <w:t xml:space="preserve">Comparison of tamoxifen to other compounds for murine research
</w:t>
      </w:r>
    </w:p>
    <w:p>
      <w:pPr>
        <w:numPr>
          <w:ilvl w:val="0"/>
          <w:numId w:val="2"/>
        </w:numPr>
      </w:pPr>
      <w:r>
        <w:rPr/>
        <w:t xml:space="preserve">Conflict of interest in tamoxifen research and publications</w:t>
      </w:r>
    </w:p>
    <w:p>
      <w:pPr>
        <w:pStyle w:val="Heading1"/>
      </w:pPr>
      <w:bookmarkStart w:id="6" w:name="_Toc6"/>
      <w:r>
        <w:t>Report location:</w:t>
      </w:r>
      <w:bookmarkEnd w:id="6"/>
    </w:p>
    <w:p>
      <w:hyperlink r:id="rId8" w:history="1">
        <w:r>
          <w:rPr>
            <w:color w:val="2980b9"/>
            <w:u w:val="single"/>
          </w:rPr>
          <w:t xml:space="preserve">https://www.fullpicture.app/item/3041db52c927d9aada5132770df8d205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AEA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shprotocols.cshlp.org/content/2015/3/pdb.prot077966.short" TargetMode="External"/><Relationship Id="rId8" Type="http://schemas.openxmlformats.org/officeDocument/2006/relationships/hyperlink" Target="https://www.fullpicture.app/item/3041db52c927d9aada5132770df8d2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2023-12-12T02:41:44+01:00</dcterms:created>
  <dcterms:modified xsi:type="dcterms:W3CDTF">2023-12-12T02:41:44+01:00</dcterms:modified>
</cp:coreProperties>
</file>

<file path=docProps/custom.xml><?xml version="1.0" encoding="utf-8"?>
<Properties xmlns="http://schemas.openxmlformats.org/officeDocument/2006/custom-properties" xmlns:vt="http://schemas.openxmlformats.org/officeDocument/2006/docPropsVTypes"/>
</file>