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Fabrication and characterization of bilayer scaffolds - nanocellulosic cryogels - for skin tissue engineering by co-culturing of fibroblasts and keratinocytes - ScienceDirect</w:t>
      </w:r>
      <w:br/>
      <w:hyperlink r:id="rId7" w:history="1">
        <w:r>
          <w:rPr>
            <w:color w:val="2980b9"/>
            <w:u w:val="single"/>
          </w:rPr>
          <w:t xml:space="preserve">https://www.sciencedirect.com/science/article/pii/S0141813022025363</w:t>
        </w:r>
      </w:hyperlink>
    </w:p>
    <w:p>
      <w:pPr>
        <w:pStyle w:val="Heading1"/>
      </w:pPr>
      <w:bookmarkStart w:id="2" w:name="_Toc2"/>
      <w:r>
        <w:t>Article summary:</w:t>
      </w:r>
      <w:bookmarkEnd w:id="2"/>
    </w:p>
    <w:p>
      <w:pPr>
        <w:jc w:val="both"/>
      </w:pPr>
      <w:r>
        <w:rPr/>
        <w:t xml:space="preserve">1. This study focuses on developing a bilayer structure for stimulating the two top layers of skin tissue (epidermis and dermis) using a one-step freeze-drying method.</w:t>
      </w:r>
    </w:p>
    <w:p>
      <w:pPr>
        <w:jc w:val="both"/>
      </w:pPr>
      <w:r>
        <w:rPr/>
        <w:t xml:space="preserve">2. The bilayer cryogel scaffolds had porosity with pore sizes appropriate for fibroblast and keratinocyte cells, respectively.</w:t>
      </w:r>
    </w:p>
    <w:p>
      <w:pPr>
        <w:jc w:val="both"/>
      </w:pPr>
      <w:r>
        <w:rPr/>
        <w:t xml:space="preserve">3. H&amp;E stained cross-sections of bilayer cryogel scaffolds illustrated epidermal and dermal layers produced by co-culturing keratinocytes and fibroblasts.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“Fabrication and Characterization of Bilayer Scaffolds - Nanocellulosic Cryogels - for Skin Tissue Engineering by Co-Culturing of Fibroblasts and Keratinocytes” is an informative piece that provides an overview of the fabrication process used to create a bilayer scaffold for skin tissue engineering applications. The article is well written, providing clear explanations of the methods used in the fabrication process as well as the results obtained from the experiments conducted. </w:t>
      </w:r>
    </w:p>
    <w:p>
      <w:pPr>
        <w:jc w:val="both"/>
      </w:pPr>
      <w:r>
        <w:rPr/>
        <w:t xml:space="preserve">The article does not appear to be biased or promotional in any way, presenting both sides equally and noting possible risks associated with the use of this technology. Furthermore, it does not make unsupported claims or present missing points of consideration, as all claims are backed up by evidence from experiments conducted during the research process. Additionally, all counterarguments are explored in detail throughout the article, making it a reliable source of information on this topic. </w:t>
      </w:r>
    </w:p>
    <w:p>
      <w:pPr>
        <w:jc w:val="both"/>
      </w:pPr>
      <w:r>
        <w:rPr/>
        <w:t xml:space="preserve">In conclusion, this article is trustworthy and reliable due to its lack of bias or promotional content, its thorough exploration of counterarguments, its presentation of both sides equally, and its inclusion of evidence to back up all claims made throughout the text.</w:t>
      </w:r>
    </w:p>
    <w:p>
      <w:pPr>
        <w:pStyle w:val="Heading1"/>
      </w:pPr>
      <w:bookmarkStart w:id="5" w:name="_Toc5"/>
      <w:r>
        <w:t>Topics for further research:</w:t>
      </w:r>
      <w:bookmarkEnd w:id="5"/>
    </w:p>
    <w:p>
      <w:pPr>
        <w:spacing w:after="0"/>
        <w:numPr>
          <w:ilvl w:val="0"/>
          <w:numId w:val="2"/>
        </w:numPr>
      </w:pPr>
      <w:r>
        <w:rPr/>
        <w:t xml:space="preserve">Skin tissue engineering applications</w:t>
      </w:r>
    </w:p>
    <w:p>
      <w:pPr>
        <w:spacing w:after="0"/>
        <w:numPr>
          <w:ilvl w:val="0"/>
          <w:numId w:val="2"/>
        </w:numPr>
      </w:pPr>
      <w:r>
        <w:rPr/>
        <w:t xml:space="preserve">Nanocellulosic cryogels</w:t>
      </w:r>
    </w:p>
    <w:p>
      <w:pPr>
        <w:spacing w:after="0"/>
        <w:numPr>
          <w:ilvl w:val="0"/>
          <w:numId w:val="2"/>
        </w:numPr>
      </w:pPr>
      <w:r>
        <w:rPr/>
        <w:t xml:space="preserve">Co-culturing of fibroblasts and keratinocytes</w:t>
      </w:r>
    </w:p>
    <w:p>
      <w:pPr>
        <w:spacing w:after="0"/>
        <w:numPr>
          <w:ilvl w:val="0"/>
          <w:numId w:val="2"/>
        </w:numPr>
      </w:pPr>
      <w:r>
        <w:rPr/>
        <w:t xml:space="preserve">Fabrication process for bilayer scaffolds</w:t>
      </w:r>
    </w:p>
    <w:p>
      <w:pPr>
        <w:spacing w:after="0"/>
        <w:numPr>
          <w:ilvl w:val="0"/>
          <w:numId w:val="2"/>
        </w:numPr>
      </w:pPr>
      <w:r>
        <w:rPr/>
        <w:t xml:space="preserve">Potential risks of using bilayer scaffolds</w:t>
      </w:r>
    </w:p>
    <w:p>
      <w:pPr>
        <w:numPr>
          <w:ilvl w:val="0"/>
          <w:numId w:val="2"/>
        </w:numPr>
      </w:pPr>
      <w:r>
        <w:rPr/>
        <w:t xml:space="preserve">Benefits of using bilayer scaffolds for skin tissue engineering</w:t>
      </w:r>
    </w:p>
    <w:p>
      <w:pPr>
        <w:pStyle w:val="Heading1"/>
      </w:pPr>
      <w:bookmarkStart w:id="6" w:name="_Toc6"/>
      <w:r>
        <w:t>Report location:</w:t>
      </w:r>
      <w:bookmarkEnd w:id="6"/>
    </w:p>
    <w:p>
      <w:hyperlink r:id="rId8" w:history="1">
        <w:r>
          <w:rPr>
            <w:color w:val="2980b9"/>
            <w:u w:val="single"/>
          </w:rPr>
          <w:t xml:space="preserve">https://www.fullpicture.app/item/307596fdb5235e3caebf25beb806e13b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7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2025363" TargetMode="External"/><Relationship Id="rId8" Type="http://schemas.openxmlformats.org/officeDocument/2006/relationships/hyperlink" Target="https://www.fullpicture.app/item/307596fdb5235e3caebf25beb806e1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2023-02-27T12:56:05+01:00</dcterms:created>
  <dcterms:modified xsi:type="dcterms:W3CDTF">2023-02-27T12:56:05+01:00</dcterms:modified>
</cp:coreProperties>
</file>

<file path=docProps/custom.xml><?xml version="1.0" encoding="utf-8"?>
<Properties xmlns="http://schemas.openxmlformats.org/officeDocument/2006/custom-properties" xmlns:vt="http://schemas.openxmlformats.org/officeDocument/2006/docPropsVTypes"/>
</file>