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Non-noble metal-based amorphous high-entropy oxides as efficient and reliable electrocatalysts for oxygen evolution reaction,Nano Research - X-MOL</w:t>
      </w:r>
      <w:br/>
      <w:hyperlink r:id="rId7" w:history="1">
        <w:r>
          <w:rPr>
            <w:color w:val="2980b9"/>
            <w:u w:val="single"/>
          </w:rPr>
          <w:t xml:space="preserve">https://www.x-mol.com/paper/1500580661275025408?adv</w:t>
        </w:r>
      </w:hyperlink>
    </w:p>
    <w:p>
      <w:pPr>
        <w:pStyle w:val="Heading1"/>
      </w:pPr>
      <w:bookmarkStart w:id="2" w:name="_Toc2"/>
      <w:r>
        <w:t>Article summary:</w:t>
      </w:r>
      <w:bookmarkEnd w:id="2"/>
    </w:p>
    <w:p>
      <w:pPr>
        <w:jc w:val="both"/>
      </w:pPr>
      <w:r>
        <w:rPr/>
        <w:t xml:space="preserve">1. A facile and scalable chemical reduction strategy was developed to synthesize FeCoNiPB non-noble metal-based amorphous high-entropy oxides for OER in alkaline media.</w:t>
      </w:r>
    </w:p>
    <w:p>
      <w:pPr>
        <w:jc w:val="both"/>
      </w:pPr>
      <w:r>
        <w:rPr/>
        <w:t xml:space="preserve">2. The FeCoNiPB oxide exhibits overpotentials of 235 and 306 mV at current densities of 10 and 100 mA/cm2, respectively, as well as a small Tafel slope of 53 mV/dec in 1.0 M KOH solution, outperforming the performance of other oxides and commercial RuO2.</w:t>
      </w:r>
    </w:p>
    <w:p>
      <w:pPr>
        <w:jc w:val="both"/>
      </w:pPr>
      <w:r>
        <w:rPr/>
        <w:t xml:space="preserve">3. The superior OER electrocatalytic efficiency and stability of the FeCoNiPB catalyst is primarily attributed to its unique amorphous high -entropy nanostructure, synergistic effect of the multiple components, and in situ-formed amorphous sheets with a thin (FeCoNi)OOH crystalline layer on the edge during long-term OER.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new method for synthesizing non-noble metal-based amorphous high-entropy oxides for oxygen evolution reaction (OER). The article is written in an objective manner, providing evidence to support its claims that the FeCoNiPB oxide exhibits superior performance compared to other oxides and commercial RuO2. However, there are some potential biases that should be noted. For example, the article does not explore any potential risks associated with using this new method or discuss any possible counterarguments or alternative approaches that could be taken. Additionally, while the article does provide evidence to support its claims, it does not provide any data or research from outside sources to back up these claims. Furthermore, while the article does mention some advantages of using this new method, it does not provide any information about potential drawbacks or limitations that may arise from using this method. Finally, while the article does present both sides equally in terms of advantages and disadvantages, it does not provide any information about how this new method compares to existing methods or technologies used for OER. In conclusion, while this article provides an overview of a promising new approach for synthesizing non-noble metal-based amorphous high-entropy oxides for OER applications, more research is needed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Oxygen evolution reaction risks</w:t>
      </w:r>
    </w:p>
    <w:p>
      <w:pPr>
        <w:spacing w:after="0"/>
        <w:numPr>
          <w:ilvl w:val="0"/>
          <w:numId w:val="2"/>
        </w:numPr>
      </w:pPr>
      <w:r>
        <w:rPr/>
        <w:t xml:space="preserve">Alternative approaches for OER</w:t>
      </w:r>
    </w:p>
    <w:p>
      <w:pPr>
        <w:spacing w:after="0"/>
        <w:numPr>
          <w:ilvl w:val="0"/>
          <w:numId w:val="2"/>
        </w:numPr>
      </w:pPr>
      <w:r>
        <w:rPr/>
        <w:t xml:space="preserve">Data on FeCoNiPB oxide performance</w:t>
      </w:r>
    </w:p>
    <w:p>
      <w:pPr>
        <w:spacing w:after="0"/>
        <w:numPr>
          <w:ilvl w:val="0"/>
          <w:numId w:val="2"/>
        </w:numPr>
      </w:pPr>
      <w:r>
        <w:rPr/>
        <w:t xml:space="preserve">Drawbacks of non-noble metal-based amorphous high-entropy oxides</w:t>
      </w:r>
    </w:p>
    <w:p>
      <w:pPr>
        <w:spacing w:after="0"/>
        <w:numPr>
          <w:ilvl w:val="0"/>
          <w:numId w:val="2"/>
        </w:numPr>
      </w:pPr>
      <w:r>
        <w:rPr/>
        <w:t xml:space="preserve">Comparison of OER methods</w:t>
      </w:r>
    </w:p>
    <w:p>
      <w:pPr>
        <w:numPr>
          <w:ilvl w:val="0"/>
          <w:numId w:val="2"/>
        </w:numPr>
      </w:pPr>
      <w:r>
        <w:rPr/>
        <w:t xml:space="preserve">Advantages of RuO2 for OER</w:t>
      </w:r>
    </w:p>
    <w:p>
      <w:pPr>
        <w:pStyle w:val="Heading1"/>
      </w:pPr>
      <w:bookmarkStart w:id="6" w:name="_Toc6"/>
      <w:r>
        <w:t>Report location:</w:t>
      </w:r>
      <w:bookmarkEnd w:id="6"/>
    </w:p>
    <w:p>
      <w:hyperlink r:id="rId8" w:history="1">
        <w:r>
          <w:rPr>
            <w:color w:val="2980b9"/>
            <w:u w:val="single"/>
          </w:rPr>
          <w:t xml:space="preserve">https://www.fullpicture.app/item/308993a9d22de6e66e0f944122132a63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D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00580661275025408?adv" TargetMode="External"/><Relationship Id="rId8" Type="http://schemas.openxmlformats.org/officeDocument/2006/relationships/hyperlink" Target="https://www.fullpicture.app/item/308993a9d22de6e66e0f944122132a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2023-02-23T02:15:43+01:00</dcterms:created>
  <dcterms:modified xsi:type="dcterms:W3CDTF">2023-02-23T02:15:43+01:00</dcterms:modified>
</cp:coreProperties>
</file>

<file path=docProps/custom.xml><?xml version="1.0" encoding="utf-8"?>
<Properties xmlns="http://schemas.openxmlformats.org/officeDocument/2006/custom-properties" xmlns:vt="http://schemas.openxmlformats.org/officeDocument/2006/docPropsVTypes"/>
</file>