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Superior capacitive performance of spherical MnV2O6·2H2O-graphene nanosheet hybrid as electrode material for asymmetric supercapacitor - ScienceDirect</w:t>
      </w:r>
      <w:br/>
      <w:hyperlink r:id="rId7" w:history="1">
        <w:r>
          <w:rPr>
            <w:color w:val="2980b9"/>
            <w:u w:val="single"/>
          </w:rPr>
          <w:t xml:space="preserve">https://www.sciencedirect.com/science/article/abs/pii/S0008622322006479</w:t>
        </w:r>
      </w:hyperlink>
    </w:p>
    <w:p>
      <w:pPr>
        <w:pStyle w:val="Heading1"/>
      </w:pPr>
      <w:bookmarkStart w:id="2" w:name="_Toc2"/>
      <w:r>
        <w:t>Article summary:</w:t>
      </w:r>
      <w:bookmarkEnd w:id="2"/>
    </w:p>
    <w:p>
      <w:pPr>
        <w:jc w:val="both"/>
      </w:pPr>
      <w:r>
        <w:rPr/>
        <w:t xml:space="preserve">1. 采用甲醇辅助溶剂热法制备出球形MnV2O6·2H2O-石墨烯纳米片杂化物。</w:t>
      </w:r>
    </w:p>
    <w:p>
      <w:pPr>
        <w:jc w:val="both"/>
      </w:pPr>
      <w:r>
        <w:rPr/>
        <w:t xml:space="preserve">2. 通过“GO辅助奥斯特瓦尔德成熟过程”机制解释了MnV2O6·2H2O-rGO的形成。</w:t>
      </w:r>
    </w:p>
    <w:p>
      <w:pPr>
        <w:jc w:val="both"/>
      </w:pPr>
      <w:r>
        <w:rPr/>
        <w:t xml:space="preserve">3. MnV2O6·2H2O-rGO具有高比容量和高能量密度，可作为超级电容器的电极材料。</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subjectivity and expertise in the field. However, based on the information provided in the abstract and highlights, it seems that the article presents a novel hybrid material of MnV2O6·2H2O and graphene nanosheets with superior capacitive performance for asymmetric supercapacitors. The article proposes a mechanism for the formation of this hybrid material and reports high specific capacity and energy for the assembled device. However, without access to the full text of the article, it is difficult to assess any potential biases or limitations in their methodology or results. It is important to note that scientific research should always be subject to peer review and replication before any conclusions can be drawn.</w:t>
      </w:r>
    </w:p>
    <w:p>
      <w:pPr>
        <w:pStyle w:val="Heading1"/>
      </w:pPr>
      <w:bookmarkStart w:id="5" w:name="_Toc5"/>
      <w:r>
        <w:t>Topics for further research:</w:t>
      </w:r>
      <w:bookmarkEnd w:id="5"/>
    </w:p>
    <w:p>
      <w:pPr>
        <w:spacing w:after="0"/>
        <w:numPr>
          <w:ilvl w:val="0"/>
          <w:numId w:val="2"/>
        </w:numPr>
      </w:pPr>
      <w:r>
        <w:rPr/>
        <w:t xml:space="preserve">MnV2O6·2H2O
</w:t>
      </w:r>
    </w:p>
    <w:p>
      <w:pPr>
        <w:spacing w:after="0"/>
        <w:numPr>
          <w:ilvl w:val="0"/>
          <w:numId w:val="2"/>
        </w:numPr>
      </w:pPr>
      <w:r>
        <w:rPr/>
        <w:t xml:space="preserve">Graphene nanosheets
</w:t>
      </w:r>
    </w:p>
    <w:p>
      <w:pPr>
        <w:spacing w:after="0"/>
        <w:numPr>
          <w:ilvl w:val="0"/>
          <w:numId w:val="2"/>
        </w:numPr>
      </w:pPr>
      <w:r>
        <w:rPr/>
        <w:t xml:space="preserve">Capacitive performance
</w:t>
      </w:r>
    </w:p>
    <w:p>
      <w:pPr>
        <w:spacing w:after="0"/>
        <w:numPr>
          <w:ilvl w:val="0"/>
          <w:numId w:val="2"/>
        </w:numPr>
      </w:pPr>
      <w:r>
        <w:rPr/>
        <w:t xml:space="preserve">Asymmetric supercapacitors
</w:t>
      </w:r>
    </w:p>
    <w:p>
      <w:pPr>
        <w:spacing w:after="0"/>
        <w:numPr>
          <w:ilvl w:val="0"/>
          <w:numId w:val="2"/>
        </w:numPr>
      </w:pPr>
      <w:r>
        <w:rPr/>
        <w:t xml:space="preserve">Mechanism of formation
</w:t>
      </w:r>
    </w:p>
    <w:p>
      <w:pPr>
        <w:numPr>
          <w:ilvl w:val="0"/>
          <w:numId w:val="2"/>
        </w:numPr>
      </w:pPr>
      <w:r>
        <w:rPr/>
        <w:t xml:space="preserve">Peer review and replication</w:t>
      </w:r>
    </w:p>
    <w:p>
      <w:pPr>
        <w:pStyle w:val="Heading1"/>
      </w:pPr>
      <w:bookmarkStart w:id="6" w:name="_Toc6"/>
      <w:r>
        <w:t>Report location:</w:t>
      </w:r>
      <w:bookmarkEnd w:id="6"/>
    </w:p>
    <w:p>
      <w:hyperlink r:id="rId8" w:history="1">
        <w:r>
          <w:rPr>
            <w:color w:val="2980b9"/>
            <w:u w:val="single"/>
          </w:rPr>
          <w:t xml:space="preserve">https://www.fullpicture.app/item/308a5b90d1577b603b01b6b3b30aa039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6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8622322006479" TargetMode="External"/><Relationship Id="rId8" Type="http://schemas.openxmlformats.org/officeDocument/2006/relationships/hyperlink" Target="https://www.fullpicture.app/item/308a5b90d1577b603b01b6b3b30aa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2023-12-26T19:19:16+01:00</dcterms:created>
  <dcterms:modified xsi:type="dcterms:W3CDTF">2023-12-26T19:19:16+01:00</dcterms:modified>
</cp:coreProperties>
</file>

<file path=docProps/custom.xml><?xml version="1.0" encoding="utf-8"?>
<Properties xmlns="http://schemas.openxmlformats.org/officeDocument/2006/custom-properties" xmlns:vt="http://schemas.openxmlformats.org/officeDocument/2006/docPropsVTypes"/>
</file>