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Tides, Internal and Near‐Inertial Waves in the Yermak Pass at the Entrance of the Atlantic Water to the Arctic Ocean - Artana - 2022 - Journal of Geophysical Research: Oceans - Wiley Online Library</w:t>
      </w:r>
      <w:br/>
      <w:hyperlink r:id="rId7" w:history="1">
        <w:r>
          <w:rPr>
            <w:color w:val="2980b9"/>
            <w:u w:val="single"/>
          </w:rPr>
          <w:t xml:space="preserve">https://agupubs.onlinelibrary.wiley.com/doi/10.1029/2022JC019082</w:t>
        </w:r>
      </w:hyperlink>
    </w:p>
    <w:p>
      <w:pPr>
        <w:pStyle w:val="Heading1"/>
      </w:pPr>
      <w:bookmarkStart w:id="2" w:name="_Toc2"/>
      <w:r>
        <w:t>Article summary:</w:t>
      </w:r>
      <w:bookmarkEnd w:id="2"/>
    </w:p>
    <w:p>
      <w:pPr>
        <w:jc w:val="both"/>
      </w:pPr>
      <w:r>
        <w:rPr/>
        <w:t xml:space="preserve">1. The Atlantic Water (AW) flowing through the Fram Strait via the West Spitsbergen Current (WSC) is the main source of heat and salt for the Arctic Ocean.</w:t>
      </w:r>
    </w:p>
    <w:p>
      <w:pPr>
        <w:jc w:val="both"/>
      </w:pPr>
      <w:r>
        <w:rPr/>
        <w:t xml:space="preserve">2. A significant portion of the AW navigates the central plateau following the 700-m isobath, through the Yermak Pass (the Yermak Pass Branch, YPB in Figure 1a).</w:t>
      </w:r>
    </w:p>
    <w:p>
      <w:pPr>
        <w:jc w:val="both"/>
      </w:pPr>
      <w:r>
        <w:rPr/>
        <w:t xml:space="preserve">3. Tides may impact the inflow of Atlantic water into the Arctic Ocean through residual tidal currents, and internal wave production has been observed on the plateau due to response of strong tidal currents over bottom topography.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“Tides, Internal and Near‐Inertial Waves in the Yermak Pass at the Entrance of the Atlantic Water to the Arctic Ocean” by Artana et al. (2022) is a well-researched and reliable piece of work that provides an in-depth analysis of how tides and internal waves affect ocean circulation in this region. The authors provide evidence from mooring data gathered at 80.6°N and 7.26°E in 2017–2020 as well as from 2007–2008 when sea ice was abundant, which allows them to compare changes over time. They also cite relevant research from other studies such as Padman et al. (1992), Fer et al. (2015), Plueddemann (1992), Vlasenko et al. (2003), Nakamura &amp; Awaji (2001), Rippeth et al. (2017), Jackson et al. (2012), and Fer et al. (2020). </w:t>
      </w:r>
    </w:p>
    <w:p>
      <w:pPr>
        <w:jc w:val="both"/>
      </w:pPr>
      <w:r>
        <w:rPr/>
        <w:t xml:space="preserve">The article does not appear to be biased or one-sided; it presents both sides equally by discussing both positive impacts such as increased velocity variations due to reduced sea ice cover, as well as potential risks associated with increased ocean circulation such as increased erosion of coastal areas due to stronger currents around bathymetric features like Yermak Plateau. The authors also note that further research is needed to understand how these changes will affect ocean circulation in this region over time, which suggests that they are aware of potential limitations in their study and open to exploring counterarguments or alternative perspectives on their findings if necessary. </w:t>
      </w:r>
    </w:p>
    <w:p>
      <w:pPr>
        <w:jc w:val="both"/>
      </w:pPr>
      <w:r>
        <w:rPr/>
        <w:t xml:space="preserve">In conclusion, this article appears to be trustworthy and reliable overall; it provides a comprehensive overview of tides, internal waves, and near‐inertial waves in this region while acknowledging potential risks associated with increased ocean circulation due to reduced sea ice cover and noting that further research is needed for a more complete understanding of these phenomena in this area over time.</w:t>
      </w:r>
    </w:p>
    <w:p>
      <w:pPr>
        <w:pStyle w:val="Heading1"/>
      </w:pPr>
      <w:bookmarkStart w:id="5" w:name="_Toc5"/>
      <w:r>
        <w:t>Topics for further research:</w:t>
      </w:r>
      <w:bookmarkEnd w:id="5"/>
    </w:p>
    <w:p>
      <w:pPr>
        <w:spacing w:after="0"/>
        <w:numPr>
          <w:ilvl w:val="0"/>
          <w:numId w:val="2"/>
        </w:numPr>
      </w:pPr>
      <w:r>
        <w:rPr/>
        <w:t xml:space="preserve">Arctic Ocean circulation</w:t>
      </w:r>
    </w:p>
    <w:p>
      <w:pPr>
        <w:spacing w:after="0"/>
        <w:numPr>
          <w:ilvl w:val="0"/>
          <w:numId w:val="2"/>
        </w:numPr>
      </w:pPr>
      <w:r>
        <w:rPr/>
        <w:t xml:space="preserve">Sea ice cover impacts</w:t>
      </w:r>
    </w:p>
    <w:p>
      <w:pPr>
        <w:spacing w:after="0"/>
        <w:numPr>
          <w:ilvl w:val="0"/>
          <w:numId w:val="2"/>
        </w:numPr>
      </w:pPr>
      <w:r>
        <w:rPr/>
        <w:t xml:space="preserve">Near-inertial wave dynamics</w:t>
      </w:r>
    </w:p>
    <w:p>
      <w:pPr>
        <w:spacing w:after="0"/>
        <w:numPr>
          <w:ilvl w:val="0"/>
          <w:numId w:val="2"/>
        </w:numPr>
      </w:pPr>
      <w:r>
        <w:rPr/>
        <w:t xml:space="preserve">Yermak Plateau erosion</w:t>
      </w:r>
    </w:p>
    <w:p>
      <w:pPr>
        <w:spacing w:after="0"/>
        <w:numPr>
          <w:ilvl w:val="0"/>
          <w:numId w:val="2"/>
        </w:numPr>
      </w:pPr>
      <w:r>
        <w:rPr/>
        <w:t xml:space="preserve">Tidal current variations</w:t>
      </w:r>
    </w:p>
    <w:p>
      <w:pPr>
        <w:numPr>
          <w:ilvl w:val="0"/>
          <w:numId w:val="2"/>
        </w:numPr>
      </w:pPr>
      <w:r>
        <w:rPr/>
        <w:t xml:space="preserve">Internal wave propagation</w:t>
      </w:r>
    </w:p>
    <w:p>
      <w:pPr>
        <w:pStyle w:val="Heading1"/>
      </w:pPr>
      <w:bookmarkStart w:id="6" w:name="_Toc6"/>
      <w:r>
        <w:t>Report location:</w:t>
      </w:r>
      <w:bookmarkEnd w:id="6"/>
    </w:p>
    <w:p>
      <w:hyperlink r:id="rId8" w:history="1">
        <w:r>
          <w:rPr>
            <w:color w:val="2980b9"/>
            <w:u w:val="single"/>
          </w:rPr>
          <w:t xml:space="preserve">https://www.fullpicture.app/item/30a31aa2356da7bd3684f1def0fe4f65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372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10.1029/2022JC019082" TargetMode="External"/><Relationship Id="rId8" Type="http://schemas.openxmlformats.org/officeDocument/2006/relationships/hyperlink" Target="https://www.fullpicture.app/item/30a31aa2356da7bd3684f1def0fe4f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2023-02-19T17:29:51+01:00</dcterms:created>
  <dcterms:modified xsi:type="dcterms:W3CDTF">2023-02-19T17:29:51+01:00</dcterms:modified>
</cp:coreProperties>
</file>

<file path=docProps/custom.xml><?xml version="1.0" encoding="utf-8"?>
<Properties xmlns="http://schemas.openxmlformats.org/officeDocument/2006/custom-properties" xmlns:vt="http://schemas.openxmlformats.org/officeDocument/2006/docPropsVTypes"/>
</file>