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Non-EU students: Bachelor's and Master's Degrees</w:t>
      </w:r>
      <w:br/>
      <w:hyperlink r:id="rId7" w:history="1">
        <w:r>
          <w:rPr>
            <w:color w:val="2980b9"/>
            <w:u w:val="single"/>
          </w:rPr>
          <w:t xml:space="preserve">https://www.unive.it/pag/47930/</w:t>
        </w:r>
      </w:hyperlink>
    </w:p>
    <w:p>
      <w:pPr>
        <w:pStyle w:val="Heading1"/>
      </w:pPr>
      <w:bookmarkStart w:id="2" w:name="_Toc2"/>
      <w:r>
        <w:t>Article summary:</w:t>
      </w:r>
      <w:bookmarkEnd w:id="2"/>
    </w:p>
    <w:p>
      <w:pPr>
        <w:jc w:val="both"/>
      </w:pPr>
      <w:r>
        <w:rPr/>
        <w:t xml:space="preserve">1. 非欧盟学生在2023/2024学年报读本科和硕士学位课程时需要支付一笔固定税费。根据具体国籍的不同，税费金额也有所区别。</w:t>
      </w:r>
    </w:p>
    <w:p>
      <w:pPr>
        <w:jc w:val="both"/>
      </w:pPr>
      <w:r>
        <w:rPr/>
        <w:t xml:space="preserve"/>
      </w:r>
    </w:p>
    <w:p>
      <w:pPr>
        <w:jc w:val="both"/>
      </w:pPr>
      <w:r>
        <w:rPr/>
        <w:t xml:space="preserve">2. 除了特定课程外，大多数非欧盟学生需要支付每年1300欧元的固定税费。此外，还需缴纳184欧元的地区教育权利税和16欧元的印花税。</w:t>
      </w:r>
    </w:p>
    <w:p>
      <w:pPr>
        <w:jc w:val="both"/>
      </w:pPr>
      <w:r>
        <w:rPr/>
        <w:t xml:space="preserve"/>
      </w:r>
    </w:p>
    <w:p>
      <w:pPr>
        <w:jc w:val="both"/>
      </w:pPr>
      <w:r>
        <w:rPr/>
        <w:t xml:space="preserve">3. 学生可以根据自己的情况申请地区奖学金或享受减免政策。同时，符合条件的学生还可以根据家庭收入证明文件享受减免费用。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这篇文章提供了关于非欧盟学生在意大利大学攻读学士和硕士学位的收费信息。然而，文章存在一些潜在的偏见和不完整的报道。</w:t>
      </w:r>
    </w:p>
    <w:p>
      <w:pPr>
        <w:jc w:val="both"/>
      </w:pPr>
      <w:r>
        <w:rPr/>
        <w:t xml:space="preserve"/>
      </w:r>
    </w:p>
    <w:p>
      <w:pPr>
        <w:jc w:val="both"/>
      </w:pPr>
      <w:r>
        <w:rPr/>
        <w:t xml:space="preserve">首先，文章没有提供有关为什么非欧盟学生需要支付更高的学费的解释。这可能导致读者对该政策是否公平产生疑问。此外，文章没有提及欧盟学生是否也需要支付类似的费用。</w:t>
      </w:r>
    </w:p>
    <w:p>
      <w:pPr>
        <w:jc w:val="both"/>
      </w:pPr>
      <w:r>
        <w:rPr/>
        <w:t xml:space="preserve"/>
      </w:r>
    </w:p>
    <w:p>
      <w:pPr>
        <w:jc w:val="both"/>
      </w:pPr>
      <w:r>
        <w:rPr/>
        <w:t xml:space="preserve">其次，文章没有提供关于为什么某些专业（如数字管理、酒店创新和电子旅游以及跨地中海：走向投资与融合）的学生需要支付额外费用的解释。这可能导致读者对这些专业是否具有特殊性质产生疑问。</w:t>
      </w:r>
    </w:p>
    <w:p>
      <w:pPr>
        <w:jc w:val="both"/>
      </w:pPr>
      <w:r>
        <w:rPr/>
        <w:t xml:space="preserve"/>
      </w:r>
    </w:p>
    <w:p>
      <w:pPr>
        <w:jc w:val="both"/>
      </w:pPr>
      <w:r>
        <w:rPr/>
        <w:t xml:space="preserve">此外，文章没有提供关于为什么来自低人类发展国家的学生需要支付较低费用的解释。这可能会引起读者对该政策是否涉及种族或国籍歧视的担忧。</w:t>
      </w:r>
    </w:p>
    <w:p>
      <w:pPr>
        <w:jc w:val="both"/>
      </w:pPr>
      <w:r>
        <w:rPr/>
        <w:t xml:space="preserve"/>
      </w:r>
    </w:p>
    <w:p>
      <w:pPr>
        <w:jc w:val="both"/>
      </w:pPr>
      <w:r>
        <w:rPr/>
        <w:t xml:space="preserve">另一个问题是，文章没有提供任何支持所述费用结构合理性的证据。它只是简单地列出了各个类别的费用金额，但没有解释背后的原因或依据。</w:t>
      </w:r>
    </w:p>
    <w:p>
      <w:pPr>
        <w:jc w:val="both"/>
      </w:pPr>
      <w:r>
        <w:rPr/>
        <w:t xml:space="preserve"/>
      </w:r>
    </w:p>
    <w:p>
      <w:pPr>
        <w:jc w:val="both"/>
      </w:pPr>
      <w:r>
        <w:rPr/>
        <w:t xml:space="preserve">此外，文章还缺乏对其他相关问题（如奖学金和减免政策）的详细讨论。这可能导致读者对是否有其他途径可以帮助非欧盟学生减轻负担产生疑问。</w:t>
      </w:r>
    </w:p>
    <w:p>
      <w:pPr>
        <w:jc w:val="both"/>
      </w:pPr>
      <w:r>
        <w:rPr/>
        <w:t xml:space="preserve"/>
      </w:r>
    </w:p>
    <w:p>
      <w:pPr>
        <w:jc w:val="both"/>
      </w:pPr>
      <w:r>
        <w:rPr/>
        <w:t xml:space="preserve">最后，文章没有提供关于可能存在的风险或不平等待遇的警示。它只是简单地列出了各种费用和截止日期，而没有提供任何关于可能的问题或挑战的信息。</w:t>
      </w:r>
    </w:p>
    <w:p>
      <w:pPr>
        <w:jc w:val="both"/>
      </w:pPr>
      <w:r>
        <w:rPr/>
        <w:t xml:space="preserve"/>
      </w:r>
    </w:p>
    <w:p>
      <w:pPr>
        <w:jc w:val="both"/>
      </w:pPr>
      <w:r>
        <w:rPr/>
        <w:t xml:space="preserve">总体而言，这篇文章在提供基本信息方面是有用的，但它缺乏深入分析和解释，并且存在一些潜在的偏见和不完整报道。读者需要进一步调查和了解相关问题，以获得更全面和客观的信息。</w:t>
      </w:r>
    </w:p>
    <w:p>
      <w:pPr>
        <w:pStyle w:val="Heading1"/>
      </w:pPr>
      <w:bookmarkStart w:id="5" w:name="_Toc5"/>
      <w:r>
        <w:t>Topics for further research:</w:t>
      </w:r>
      <w:bookmarkEnd w:id="5"/>
    </w:p>
    <w:p>
      <w:pPr>
        <w:spacing w:after="0"/>
        <w:numPr>
          <w:ilvl w:val="0"/>
          <w:numId w:val="2"/>
        </w:numPr>
      </w:pPr>
      <w:r>
        <w:rPr/>
        <w:t xml:space="preserve">非欧盟学生在意大利大学支付更高学费的原因
</w:t>
      </w:r>
    </w:p>
    <w:p>
      <w:pPr>
        <w:spacing w:after="0"/>
        <w:numPr>
          <w:ilvl w:val="0"/>
          <w:numId w:val="2"/>
        </w:numPr>
      </w:pPr>
      <w:r>
        <w:rPr/>
        <w:t xml:space="preserve">欧盟学生是否也需要支付类似的费用
</w:t>
      </w:r>
    </w:p>
    <w:p>
      <w:pPr>
        <w:spacing w:after="0"/>
        <w:numPr>
          <w:ilvl w:val="0"/>
          <w:numId w:val="2"/>
        </w:numPr>
      </w:pPr>
      <w:r>
        <w:rPr/>
        <w:t xml:space="preserve">某些专业学生需要支付额外费用的原因
</w:t>
      </w:r>
    </w:p>
    <w:p>
      <w:pPr>
        <w:spacing w:after="0"/>
        <w:numPr>
          <w:ilvl w:val="0"/>
          <w:numId w:val="2"/>
        </w:numPr>
      </w:pPr>
      <w:r>
        <w:rPr/>
        <w:t xml:space="preserve">为什么来自低人类发展国家的学生需要支付较低费用
</w:t>
      </w:r>
    </w:p>
    <w:p>
      <w:pPr>
        <w:spacing w:after="0"/>
        <w:numPr>
          <w:ilvl w:val="0"/>
          <w:numId w:val="2"/>
        </w:numPr>
      </w:pPr>
      <w:r>
        <w:rPr/>
        <w:t xml:space="preserve">支持所述费用结构合理性的证据
</w:t>
      </w:r>
    </w:p>
    <w:p>
      <w:pPr>
        <w:numPr>
          <w:ilvl w:val="0"/>
          <w:numId w:val="2"/>
        </w:numPr>
      </w:pPr>
      <w:r>
        <w:rPr/>
        <w:t xml:space="preserve">其他奖学金和减免政策是否存在，以帮助非欧盟学生减轻负担</w:t>
      </w:r>
    </w:p>
    <w:p>
      <w:pPr>
        <w:pStyle w:val="Heading1"/>
      </w:pPr>
      <w:bookmarkStart w:id="6" w:name="_Toc6"/>
      <w:r>
        <w:t>Report location:</w:t>
      </w:r>
      <w:bookmarkEnd w:id="6"/>
    </w:p>
    <w:p>
      <w:hyperlink r:id="rId8" w:history="1">
        <w:r>
          <w:rPr>
            <w:color w:val="2980b9"/>
            <w:u w:val="single"/>
          </w:rPr>
          <w:t xml:space="preserve">https://www.fullpicture.app/item/30ad62f0cb7e242690a398f6cfeb4607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8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ve.it/pag/47930/" TargetMode="External"/><Relationship Id="rId8" Type="http://schemas.openxmlformats.org/officeDocument/2006/relationships/hyperlink" Target="https://www.fullpicture.app/item/30ad62f0cb7e242690a398f6cfeb4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2024-04-02T10:06:41+02:00</dcterms:created>
  <dcterms:modified xsi:type="dcterms:W3CDTF">2024-04-02T10:06:41+02:00</dcterms:modified>
</cp:coreProperties>
</file>

<file path=docProps/custom.xml><?xml version="1.0" encoding="utf-8"?>
<Properties xmlns="http://schemas.openxmlformats.org/officeDocument/2006/custom-properties" xmlns:vt="http://schemas.openxmlformats.org/officeDocument/2006/docPropsVTypes"/>
</file>