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Coupling between Mechanical and Electric Fields Empowering Ni‐Rich Cathodes with Superior Cyclabilities for Lithium‐Ion Batteries - Dai - 2022 - Advanced Science - Wiley Online Library</w:t>
      </w:r>
      <w:br/>
      <w:hyperlink r:id="rId7" w:history="1">
        <w:r>
          <w:rPr>
            <w:color w:val="2980b9"/>
            <w:u w:val="single"/>
          </w:rPr>
          <w:t xml:space="preserve">https://onlinelibrary.wiley.com/doi/full/10.1002/advs.202200622</w:t>
        </w:r>
      </w:hyperlink>
    </w:p>
    <w:p>
      <w:pPr>
        <w:pStyle w:val="Heading1"/>
      </w:pPr>
      <w:bookmarkStart w:id="2" w:name="_Toc2"/>
      <w:r>
        <w:t>Article summary:</w:t>
      </w:r>
      <w:bookmarkEnd w:id="2"/>
    </w:p>
    <w:p>
      <w:pPr>
        <w:jc w:val="both"/>
      </w:pPr>
      <w:r>
        <w:rPr/>
        <w:t xml:space="preserve">1. Ni-rich cathodes have high energy densities but suffer from capacity decay and poor structure stability due to interfacial instability, structural degradation, stress-strain accumulation, and intergranular cracks.</w:t>
      </w:r>
    </w:p>
    <w:p>
      <w:pPr>
        <w:jc w:val="both"/>
      </w:pPr>
      <w:r>
        <w:rPr/>
        <w:t xml:space="preserve">2. A piezoelectric LiTaO3 layer is deposited onto Ni-rich cathodes to induce surface polarized electric fields via intrinsic stress-strain of active materials, modulating interfacial Li+ kinetics upon cycling and enhancing electrochemical performance even under large current density and elevated temperature.</w:t>
      </w:r>
    </w:p>
    <w:p>
      <w:pPr>
        <w:jc w:val="both"/>
      </w:pPr>
      <w:r>
        <w:rPr/>
        <w:t xml:space="preserve">3. The improvement mechanism of LTO decoration can be attributed to enhanced structural stability of bulk material, suppressed stress accumulation, and regulated ion transportation, providing insight into surface coupling strategy between mechanical and electric fields for Ni-rich cathodes.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该文章提出了一种新的表面耦合策略，通过在Li[NixCoyMn1−x−y]O2（x = 0.6, 0.8）阴极上简单地沉积压电LiTaO3（LTO）层，诱导Ni-rich活性材料的内在应力-应变产生表面极化电场，从而调节循环中的界面Li+动力学。文章指出，这种方法可以显著提高LTO修饰阴极的电化学性能，即使在大电流密度和高温下也是如此。然而，在对该文章进行批判性分析时，我们需要注意以下几点：</w:t>
      </w:r>
    </w:p>
    <w:p>
      <w:pPr>
        <w:jc w:val="both"/>
      </w:pPr>
      <w:r>
        <w:rPr/>
        <w:t xml:space="preserve"/>
      </w:r>
    </w:p>
    <w:p>
      <w:pPr>
        <w:jc w:val="both"/>
      </w:pPr>
      <w:r>
        <w:rPr/>
        <w:t xml:space="preserve">首先，该文章没有充分探讨可能存在的风险和负面影响。例如，在实际应用中，LTO层可能会增加制造成本，并且可能会影响阴极材料的其他性能。</w:t>
      </w:r>
    </w:p>
    <w:p>
      <w:pPr>
        <w:jc w:val="both"/>
      </w:pPr>
      <w:r>
        <w:rPr/>
        <w:t xml:space="preserve"/>
      </w:r>
    </w:p>
    <w:p>
      <w:pPr>
        <w:jc w:val="both"/>
      </w:pPr>
      <w:r>
        <w:rPr/>
        <w:t xml:space="preserve">其次，该文章没有平等地呈现双方观点。虽然该文章提到了Ni-rich阴极存在的问题和挑战，但它并没有探讨其他研究人员已经采取的解决方案或竞争技术。</w:t>
      </w:r>
    </w:p>
    <w:p>
      <w:pPr>
        <w:jc w:val="both"/>
      </w:pPr>
      <w:r>
        <w:rPr/>
        <w:t xml:space="preserve"/>
      </w:r>
    </w:p>
    <w:p>
      <w:pPr>
        <w:jc w:val="both"/>
      </w:pPr>
      <w:r>
        <w:rPr/>
        <w:t xml:space="preserve">第三，该文章缺乏足够的证据来支持其主张。尽管作者使用了多种表征技术来证明LTO修饰可以改善Ni-rich阴极的结构稳定性和电化学性能，但他们并没有提供足够的数据来支持他们所做出的结论。</w:t>
      </w:r>
    </w:p>
    <w:p>
      <w:pPr>
        <w:jc w:val="both"/>
      </w:pPr>
      <w:r>
        <w:rPr/>
        <w:t xml:space="preserve"/>
      </w:r>
    </w:p>
    <w:p>
      <w:pPr>
        <w:jc w:val="both"/>
      </w:pPr>
      <w:r>
        <w:rPr/>
        <w:t xml:space="preserve">最后，该文章可能存在偏见或宣传内容。虽然作者声称他们提出了一种新颖且有效的表面耦合策略来改善Ni-rich阴极的性能，并且通过引用其他文献来支持他们所做出的主张，但他们似乎忽略了其他可能存在竞争技术或解决方案。</w:t>
      </w:r>
    </w:p>
    <w:p>
      <w:pPr>
        <w:jc w:val="both"/>
      </w:pPr>
      <w:r>
        <w:rPr/>
        <w:t xml:space="preserve"/>
      </w:r>
    </w:p>
    <w:p>
      <w:pPr>
        <w:jc w:val="both"/>
      </w:pPr>
      <w:r>
        <w:rPr/>
        <w:t xml:space="preserve">综上所述，在评估这篇文章时需要更加谨慎，并考虑到可能存在的偏见、片面报道、无根据主张、缺失考虑点以及未探索反驳等因素。</w:t>
      </w:r>
    </w:p>
    <w:p>
      <w:pPr>
        <w:pStyle w:val="Heading1"/>
      </w:pPr>
      <w:bookmarkStart w:id="5" w:name="_Toc5"/>
      <w:r>
        <w:t>Topics for further research:</w:t>
      </w:r>
      <w:bookmarkEnd w:id="5"/>
    </w:p>
    <w:p>
      <w:pPr>
        <w:spacing w:after="0"/>
        <w:numPr>
          <w:ilvl w:val="0"/>
          <w:numId w:val="2"/>
        </w:numPr>
      </w:pPr>
      <w:r>
        <w:rPr/>
        <w:t xml:space="preserve">Potential risks and negative impacts of the proposed surface coupling strategy
</w:t>
      </w:r>
    </w:p>
    <w:p>
      <w:pPr>
        <w:spacing w:after="0"/>
        <w:numPr>
          <w:ilvl w:val="0"/>
          <w:numId w:val="2"/>
        </w:numPr>
      </w:pPr>
      <w:r>
        <w:rPr/>
        <w:t xml:space="preserve">Alternative solutions or competing technologies for Ni-rich cathode challenges
</w:t>
      </w:r>
    </w:p>
    <w:p>
      <w:pPr>
        <w:spacing w:after="0"/>
        <w:numPr>
          <w:ilvl w:val="0"/>
          <w:numId w:val="2"/>
        </w:numPr>
      </w:pPr>
      <w:r>
        <w:rPr/>
        <w:t xml:space="preserve">Insufficient evidence to support the claims made in the article
</w:t>
      </w:r>
    </w:p>
    <w:p>
      <w:pPr>
        <w:spacing w:after="0"/>
        <w:numPr>
          <w:ilvl w:val="0"/>
          <w:numId w:val="2"/>
        </w:numPr>
      </w:pPr>
      <w:r>
        <w:rPr/>
        <w:t xml:space="preserve">Possible bias or promotional content in the article
</w:t>
      </w:r>
    </w:p>
    <w:p>
      <w:pPr>
        <w:spacing w:after="0"/>
        <w:numPr>
          <w:ilvl w:val="0"/>
          <w:numId w:val="2"/>
        </w:numPr>
      </w:pPr>
      <w:r>
        <w:rPr/>
        <w:t xml:space="preserve">Other considerations or perspectives not explored in the article
</w:t>
      </w:r>
    </w:p>
    <w:p>
      <w:pPr>
        <w:numPr>
          <w:ilvl w:val="0"/>
          <w:numId w:val="2"/>
        </w:numPr>
      </w:pPr>
      <w:r>
        <w:rPr/>
        <w:t xml:space="preserve">Critical analysis of the article's claims and conclusions</w:t>
      </w:r>
    </w:p>
    <w:p>
      <w:pPr>
        <w:pStyle w:val="Heading1"/>
      </w:pPr>
      <w:bookmarkStart w:id="6" w:name="_Toc6"/>
      <w:r>
        <w:t>Report location:</w:t>
      </w:r>
      <w:bookmarkEnd w:id="6"/>
    </w:p>
    <w:p>
      <w:hyperlink r:id="rId8" w:history="1">
        <w:r>
          <w:rPr>
            <w:color w:val="2980b9"/>
            <w:u w:val="single"/>
          </w:rPr>
          <w:t xml:space="preserve">https://www.fullpicture.app/item/30c08a521effcee04f1a03f82c513ec4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2C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vs.202200622" TargetMode="External"/><Relationship Id="rId8" Type="http://schemas.openxmlformats.org/officeDocument/2006/relationships/hyperlink" Target="https://www.fullpicture.app/item/30c08a521effcee04f1a03f82c513e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2023-12-18T22:38:34+01:00</dcterms:created>
  <dcterms:modified xsi:type="dcterms:W3CDTF">2023-12-18T22:38:34+01:00</dcterms:modified>
</cp:coreProperties>
</file>

<file path=docProps/custom.xml><?xml version="1.0" encoding="utf-8"?>
<Properties xmlns="http://schemas.openxmlformats.org/officeDocument/2006/custom-properties" xmlns:vt="http://schemas.openxmlformats.org/officeDocument/2006/docPropsVTypes"/>
</file>