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Awakening employee creativity: The role of leader emotional intelligence - ScienceDirect</w:t>
      </w:r>
      <w:br/>
      <w:hyperlink r:id="rId7" w:history="1">
        <w:r>
          <w:rPr>
            <w:color w:val="2980b9"/>
            <w:u w:val="single"/>
          </w:rPr>
          <w:t xml:space="preserve">https://www.sciencedirect.com/science/article/pii/S1048984303000511?via%3Dihub=</w:t>
        </w:r>
      </w:hyperlink>
    </w:p>
    <w:p>
      <w:pPr>
        <w:pStyle w:val="Heading1"/>
      </w:pPr>
      <w:bookmarkStart w:id="2" w:name="_Toc2"/>
      <w:r>
        <w:t>Article summary:</w:t>
      </w:r>
      <w:bookmarkEnd w:id="2"/>
    </w:p>
    <w:p>
      <w:pPr>
        <w:jc w:val="both"/>
      </w:pPr>
      <w:r>
        <w:rPr/>
        <w:t xml:space="preserve">1. 员工创造力的唤醒需要领导者情商的支持和引导。</w:t>
      </w:r>
    </w:p>
    <w:p>
      <w:pPr>
        <w:jc w:val="both"/>
      </w:pPr>
      <w:r>
        <w:rPr/>
        <w:t xml:space="preserve">2. 创造性活动是情感负荷的，需要领导者管理员工的情绪，以促进创造性成果。</w:t>
      </w:r>
    </w:p>
    <w:p>
      <w:pPr>
        <w:jc w:val="both"/>
      </w:pPr>
      <w:r>
        <w:rPr/>
        <w:t xml:space="preserve">3. 组织中控制和创造力之间存在矛盾，领导者可以通过情商来平衡这种矛盾，从而激发员工的创造力。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该文章提出了领导者情商在唤醒员工创造力方面的重要作用。然而，该文章存在一些潜在偏见和不足之处。</w:t>
      </w:r>
    </w:p>
    <w:p>
      <w:pPr>
        <w:jc w:val="both"/>
      </w:pPr>
      <w:r>
        <w:rPr/>
        <w:t xml:space="preserve"/>
      </w:r>
    </w:p>
    <w:p>
      <w:pPr>
        <w:jc w:val="both"/>
      </w:pPr>
      <w:r>
        <w:rPr/>
        <w:t xml:space="preserve">首先，该文章没有充分考虑到员工个体差异对于创造力的影响。不同的人具有不同的创造力水平和风格，因此需要个性化的方法来唤醒他们的创造力。此外，该文章没有探讨如何处理员工之间可能存在的竞争和合作关系对于创造力的影响。</w:t>
      </w:r>
    </w:p>
    <w:p>
      <w:pPr>
        <w:jc w:val="both"/>
      </w:pPr>
      <w:r>
        <w:rPr/>
        <w:t xml:space="preserve"/>
      </w:r>
    </w:p>
    <w:p>
      <w:pPr>
        <w:jc w:val="both"/>
      </w:pPr>
      <w:r>
        <w:rPr/>
        <w:t xml:space="preserve">其次，该文章过于强调领导者情商对于唤醒员工创造力的重要性，但缺乏实证研究支持。情商是一个复杂且多维度的概念，其与创造力之间的关系需要更深入地探讨和验证。</w:t>
      </w:r>
    </w:p>
    <w:p>
      <w:pPr>
        <w:jc w:val="both"/>
      </w:pPr>
      <w:r>
        <w:rPr/>
        <w:t xml:space="preserve"/>
      </w:r>
    </w:p>
    <w:p>
      <w:pPr>
        <w:jc w:val="both"/>
      </w:pPr>
      <w:r>
        <w:rPr/>
        <w:t xml:space="preserve">第三，该文章没有充分考虑到组织文化和结构对于创造力的影响。组织文化和结构可以促进或抑制员工创造力，并且领导者需要在这些方面进行干预才能真正唤醒员工的创造力。</w:t>
      </w:r>
    </w:p>
    <w:p>
      <w:pPr>
        <w:jc w:val="both"/>
      </w:pPr>
      <w:r>
        <w:rPr/>
        <w:t xml:space="preserve"/>
      </w:r>
    </w:p>
    <w:p>
      <w:pPr>
        <w:jc w:val="both"/>
      </w:pPr>
      <w:r>
        <w:rPr/>
        <w:t xml:space="preserve">最后，该文章没有平衡地呈现双方观点。它过于强调领导者情商对于唤醒员工创造力的重要性，而忽略了员工自身的能动性和责任。唤醒员工创造力需要领导者和员工之间的合作和共同努力。</w:t>
      </w:r>
    </w:p>
    <w:p>
      <w:pPr>
        <w:jc w:val="both"/>
      </w:pPr>
      <w:r>
        <w:rPr/>
        <w:t xml:space="preserve"/>
      </w:r>
    </w:p>
    <w:p>
      <w:pPr>
        <w:jc w:val="both"/>
      </w:pPr>
      <w:r>
        <w:rPr/>
        <w:t xml:space="preserve">综上所述，该文章提出了一些有价值的观点，但也存在一些潜在偏见和不足之处。未来研究需要更加全面地考虑到员工个体差异、组织文化和结构等因素，并进行实证研究来验证领导者情商对于唤醒员工创造力的影响。</w:t>
      </w:r>
    </w:p>
    <w:p>
      <w:pPr>
        <w:pStyle w:val="Heading1"/>
      </w:pPr>
      <w:bookmarkStart w:id="5" w:name="_Toc5"/>
      <w:r>
        <w:t>Topics for further research:</w:t>
      </w:r>
      <w:bookmarkEnd w:id="5"/>
    </w:p>
    <w:p>
      <w:pPr>
        <w:spacing w:after="0"/>
        <w:numPr>
          <w:ilvl w:val="0"/>
          <w:numId w:val="2"/>
        </w:numPr>
      </w:pPr>
      <w:r>
        <w:rPr/>
        <w:t xml:space="preserve">Individual differences in creativity
</w:t>
      </w:r>
    </w:p>
    <w:p>
      <w:pPr>
        <w:spacing w:after="0"/>
        <w:numPr>
          <w:ilvl w:val="0"/>
          <w:numId w:val="2"/>
        </w:numPr>
      </w:pPr>
      <w:r>
        <w:rPr/>
        <w:t xml:space="preserve">Competition and cooperation among employees
</w:t>
      </w:r>
    </w:p>
    <w:p>
      <w:pPr>
        <w:spacing w:after="0"/>
        <w:numPr>
          <w:ilvl w:val="0"/>
          <w:numId w:val="2"/>
        </w:numPr>
      </w:pPr>
      <w:r>
        <w:rPr/>
        <w:t xml:space="preserve">Empirical evidence on the relationship between emotional intelligence and creativity
</w:t>
      </w:r>
    </w:p>
    <w:p>
      <w:pPr>
        <w:spacing w:after="0"/>
        <w:numPr>
          <w:ilvl w:val="0"/>
          <w:numId w:val="2"/>
        </w:numPr>
      </w:pPr>
      <w:r>
        <w:rPr/>
        <w:t xml:space="preserve">Organizational culture and structure's impact on creativity
</w:t>
      </w:r>
    </w:p>
    <w:p>
      <w:pPr>
        <w:spacing w:after="0"/>
        <w:numPr>
          <w:ilvl w:val="0"/>
          <w:numId w:val="2"/>
        </w:numPr>
      </w:pPr>
      <w:r>
        <w:rPr/>
        <w:t xml:space="preserve">Balancing the importance of leadership and employee agency in fostering creativity
</w:t>
      </w:r>
    </w:p>
    <w:p>
      <w:pPr>
        <w:numPr>
          <w:ilvl w:val="0"/>
          <w:numId w:val="2"/>
        </w:numPr>
      </w:pPr>
      <w:r>
        <w:rPr/>
        <w:t xml:space="preserve">Comprehensive research on the factors influencing creativity in the workplace</w:t>
      </w:r>
    </w:p>
    <w:p>
      <w:pPr>
        <w:pStyle w:val="Heading1"/>
      </w:pPr>
      <w:bookmarkStart w:id="6" w:name="_Toc6"/>
      <w:r>
        <w:t>Report location:</w:t>
      </w:r>
      <w:bookmarkEnd w:id="6"/>
    </w:p>
    <w:p>
      <w:hyperlink r:id="rId8" w:history="1">
        <w:r>
          <w:rPr>
            <w:color w:val="2980b9"/>
            <w:u w:val="single"/>
          </w:rPr>
          <w:t xml:space="preserve">https://www.fullpicture.app/item/30dba0e20b67ad18c469b56a30060037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E97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8984303000511?via%3Dihub=" TargetMode="External"/><Relationship Id="rId8" Type="http://schemas.openxmlformats.org/officeDocument/2006/relationships/hyperlink" Target="https://www.fullpicture.app/item/30dba0e20b67ad18c469b56a300600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2023-07-27T03:49:24+02:00</dcterms:created>
  <dcterms:modified xsi:type="dcterms:W3CDTF">2023-07-27T03:49:24+02:00</dcterms:modified>
</cp:coreProperties>
</file>

<file path=docProps/custom.xml><?xml version="1.0" encoding="utf-8"?>
<Properties xmlns="http://schemas.openxmlformats.org/officeDocument/2006/custom-properties" xmlns:vt="http://schemas.openxmlformats.org/officeDocument/2006/docPropsVTypes"/>
</file>