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如何写一首十四行诗？ - 知乎</w:t>
      </w:r>
      <w:br/>
      <w:hyperlink r:id="rId7" w:history="1">
        <w:r>
          <w:rPr>
            <w:color w:val="2980b9"/>
            <w:u w:val="single"/>
          </w:rPr>
          <w:t xml:space="preserve">https://zhuanlan.zhihu.com/p/28579748</w:t>
        </w:r>
      </w:hyperlink>
    </w:p>
    <w:p>
      <w:pPr>
        <w:pStyle w:val="Heading1"/>
      </w:pPr>
      <w:bookmarkStart w:id="2" w:name="_Toc2"/>
      <w:r>
        <w:t>Article summary:</w:t>
      </w:r>
      <w:bookmarkEnd w:id="2"/>
    </w:p>
    <w:p>
      <w:pPr>
        <w:jc w:val="both"/>
      </w:pPr>
      <w:r>
        <w:rPr/>
        <w:t xml:space="preserve">1. 如何写一首十四行诗，包括使用莎士比亚韵律和结构、注意节奏和押韵等技巧。</w:t>
      </w:r>
    </w:p>
    <w:p>
      <w:pPr>
        <w:jc w:val="both"/>
      </w:pPr>
      <w:r>
        <w:rPr/>
        <w:t xml:space="preserve">2. 十四行诗的形式有莎士比亚式和彼得拉克式两种，其中莎士比亚式最为常见。</w:t>
      </w:r>
    </w:p>
    <w:p>
      <w:pPr>
        <w:jc w:val="both"/>
      </w:pPr>
      <w:r>
        <w:rPr/>
        <w:t xml:space="preserve">3. 每个十四行诗应该有一个主题，并且每个四行诗应该进一步发展主题，最后在双押韵的两行中达到高潮或总结。</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这篇文章并不是关于如何写一首十四行诗的。它只是介绍了莎士比亚式十四行诗的结构和韵律，并提供了一些写作技巧。但是，它没有提供足够的背景知识或历史文化背景来帮助读者真正理解这种诗歌形式的意义和价值。</w:t>
      </w:r>
    </w:p>
    <w:p>
      <w:pPr>
        <w:jc w:val="both"/>
      </w:pPr>
      <w:r>
        <w:rPr/>
        <w:t xml:space="preserve"/>
      </w:r>
    </w:p>
    <w:p>
      <w:pPr>
        <w:jc w:val="both"/>
      </w:pPr>
      <w:r>
        <w:rPr/>
        <w:t xml:space="preserve">此外，文章似乎偏袒莎士比亚式十四行诗，并未探讨其他类型的十四行诗。它还缺乏对现代十四行诗的讨论，以及如何将这种传统形式应用于当代创作中的建议。</w:t>
      </w:r>
    </w:p>
    <w:p>
      <w:pPr>
        <w:jc w:val="both"/>
      </w:pPr>
      <w:r>
        <w:rPr/>
        <w:t xml:space="preserve"/>
      </w:r>
    </w:p>
    <w:p>
      <w:pPr>
        <w:jc w:val="both"/>
      </w:pPr>
      <w:r>
        <w:rPr/>
        <w:t xml:space="preserve">最后，文章也没有涉及到可能存在的风险或挑战，例如在使用复杂韵律和结构时可能会出现的困难。因此，读者需要谨慎地考虑他们是否有足够的经验和技能来尝试写一首十四行诗，并且需要寻求更全面和深入的指导。</w:t>
      </w:r>
    </w:p>
    <w:p>
      <w:pPr>
        <w:pStyle w:val="Heading1"/>
      </w:pPr>
      <w:bookmarkStart w:id="5" w:name="_Toc5"/>
      <w:r>
        <w:t>Topics for further research:</w:t>
      </w:r>
      <w:bookmarkEnd w:id="5"/>
    </w:p>
    <w:p>
      <w:pPr>
        <w:spacing w:after="0"/>
        <w:numPr>
          <w:ilvl w:val="0"/>
          <w:numId w:val="2"/>
        </w:numPr>
      </w:pPr>
      <w:r>
        <w:rPr/>
        <w:t xml:space="preserve">Historical and cultural background of Shakespearean sonnets
</w:t>
      </w:r>
    </w:p>
    <w:p>
      <w:pPr>
        <w:spacing w:after="0"/>
        <w:numPr>
          <w:ilvl w:val="0"/>
          <w:numId w:val="2"/>
        </w:numPr>
      </w:pPr>
      <w:r>
        <w:rPr/>
        <w:t xml:space="preserve">Other types of sonnets and their structures
</w:t>
      </w:r>
    </w:p>
    <w:p>
      <w:pPr>
        <w:spacing w:after="0"/>
        <w:numPr>
          <w:ilvl w:val="0"/>
          <w:numId w:val="2"/>
        </w:numPr>
      </w:pPr>
      <w:r>
        <w:rPr/>
        <w:t xml:space="preserve">Modern sonnets and their application in contemporary writing
</w:t>
      </w:r>
    </w:p>
    <w:p>
      <w:pPr>
        <w:spacing w:after="0"/>
        <w:numPr>
          <w:ilvl w:val="0"/>
          <w:numId w:val="2"/>
        </w:numPr>
      </w:pPr>
      <w:r>
        <w:rPr/>
        <w:t xml:space="preserve">Challenges and risks of using complex rhyme and structure
</w:t>
      </w:r>
    </w:p>
    <w:p>
      <w:pPr>
        <w:spacing w:after="0"/>
        <w:numPr>
          <w:ilvl w:val="0"/>
          <w:numId w:val="2"/>
        </w:numPr>
      </w:pPr>
      <w:r>
        <w:rPr/>
        <w:t xml:space="preserve">Comprehensive guidance for writing sonnets
</w:t>
      </w:r>
    </w:p>
    <w:p>
      <w:pPr>
        <w:numPr>
          <w:ilvl w:val="0"/>
          <w:numId w:val="2"/>
        </w:numPr>
      </w:pPr>
      <w:r>
        <w:rPr/>
        <w:t xml:space="preserve">Necessary skills and experience for attempting to write a sonnet</w:t>
      </w:r>
    </w:p>
    <w:p>
      <w:pPr>
        <w:pStyle w:val="Heading1"/>
      </w:pPr>
      <w:bookmarkStart w:id="6" w:name="_Toc6"/>
      <w:r>
        <w:t>Report location:</w:t>
      </w:r>
      <w:bookmarkEnd w:id="6"/>
    </w:p>
    <w:p>
      <w:hyperlink r:id="rId8" w:history="1">
        <w:r>
          <w:rPr>
            <w:color w:val="2980b9"/>
            <w:u w:val="single"/>
          </w:rPr>
          <w:t xml:space="preserve">https://www.fullpicture.app/item/30feb3797b7df2f5d1cbd2c42ef32c8e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1E9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28579748" TargetMode="External"/><Relationship Id="rId8" Type="http://schemas.openxmlformats.org/officeDocument/2006/relationships/hyperlink" Target="https://www.fullpicture.app/item/30feb3797b7df2f5d1cbd2c42ef32c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2023-12-29T18:22:03+01:00</dcterms:created>
  <dcterms:modified xsi:type="dcterms:W3CDTF">2023-12-29T18:22:03+01:00</dcterms:modified>
</cp:coreProperties>
</file>

<file path=docProps/custom.xml><?xml version="1.0" encoding="utf-8"?>
<Properties xmlns="http://schemas.openxmlformats.org/officeDocument/2006/custom-properties" xmlns:vt="http://schemas.openxmlformats.org/officeDocument/2006/docPropsVTypes"/>
</file>