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Serum RelB is correlated with renal fibrosis and predicts chronic kidney disease progression - PMC</w:t>
      </w:r>
      <w:br/>
      <w:hyperlink r:id="rId7" w:history="1">
        <w:r>
          <w:rPr>
            <w:color w:val="2980b9"/>
            <w:u w:val="single"/>
          </w:rPr>
          <w:t xml:space="preserve">https://www.ncbi.nlm.nih.gov/pmc/articles/PMC8140188/</w:t>
        </w:r>
      </w:hyperlink>
    </w:p>
    <w:p>
      <w:pPr>
        <w:pStyle w:val="Heading1"/>
      </w:pPr>
      <w:bookmarkStart w:id="2" w:name="_Toc2"/>
      <w:r>
        <w:t>Article summary:</w:t>
      </w:r>
      <w:bookmarkEnd w:id="2"/>
    </w:p>
    <w:p>
      <w:pPr>
        <w:jc w:val="both"/>
      </w:pPr>
      <w:r>
        <w:rPr/>
        <w:t xml:space="preserve">1. RelB is a key transactivator of the noncanonical NF-κB signaling pathway and is upregulated in renal fibrosis.</w:t>
      </w:r>
    </w:p>
    <w:p>
      <w:pPr>
        <w:jc w:val="both"/>
      </w:pPr>
      <w:r>
        <w:rPr/>
        <w:t xml:space="preserve">2. RelB can be used as a serum biomarker to diagnose and monitor renal fibrosis in CKD patients.</w:t>
      </w:r>
    </w:p>
    <w:p>
      <w:pPr>
        <w:jc w:val="both"/>
      </w:pPr>
      <w:r>
        <w:rPr/>
        <w:t xml:space="preserve">3. The expression of RelB is positively correlated with the severity of kidney fibrosis in both mice and biopsy-proven CKD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evidence that RelB can be used as a serum biomarker to diagnose and monitor renal fibrosis in CKD patients, based on its correlation with the severity of kidney fibrosis in both mice and biopsy-proven CKD patients. The article presents data from experiments conducted on mice, which are reliable sources of information for understanding biological processes, but it does not provide any evidence from clinical trials or other studies conducted on humans. This could lead to potential biases due to differences between species, such as differences in metabolism or physiology, which could affect the results obtained from the experiments. Additionally, the article does not explore any counterarguments or present any risks associated with using RelB as a serum biomarker for diagnosing and monitoring renal fibrosis in CKD patients. It also does not discuss any potential limitations or drawbacks associated with using this method for diagnosis and monitoring of renal fibrosis in CKD patients. Furthermore, there is no discussion about how this method could be improved or what further research needs to be done to make it more reliable and accurate for use in clinical settings. Therefore, while the article provides evidence that RelB can be used as a serum biomarker for diagnosing and monitoring renal fibrosis in CKD patients, further research needs to be done before it can be considered reliable enough for use in clinical settings.</w:t>
      </w:r>
    </w:p>
    <w:p>
      <w:pPr>
        <w:pStyle w:val="Heading1"/>
      </w:pPr>
      <w:bookmarkStart w:id="5" w:name="_Toc5"/>
      <w:r>
        <w:t>Topics for further research:</w:t>
      </w:r>
      <w:bookmarkEnd w:id="5"/>
    </w:p>
    <w:p>
      <w:pPr>
        <w:spacing w:after="0"/>
        <w:numPr>
          <w:ilvl w:val="0"/>
          <w:numId w:val="2"/>
        </w:numPr>
      </w:pPr>
      <w:r>
        <w:rPr/>
        <w:t xml:space="preserve">Clinical trials for RelB as a serum biomarker</w:t>
      </w:r>
    </w:p>
    <w:p>
      <w:pPr>
        <w:spacing w:after="0"/>
        <w:numPr>
          <w:ilvl w:val="0"/>
          <w:numId w:val="2"/>
        </w:numPr>
      </w:pPr>
      <w:r>
        <w:rPr/>
        <w:t xml:space="preserve">Risks associated with using RelB as a serum biomarker</w:t>
      </w:r>
    </w:p>
    <w:p>
      <w:pPr>
        <w:spacing w:after="0"/>
        <w:numPr>
          <w:ilvl w:val="0"/>
          <w:numId w:val="2"/>
        </w:numPr>
      </w:pPr>
      <w:r>
        <w:rPr/>
        <w:t xml:space="preserve">Limitations of using RelB as a serum biomarker</w:t>
      </w:r>
    </w:p>
    <w:p>
      <w:pPr>
        <w:spacing w:after="0"/>
        <w:numPr>
          <w:ilvl w:val="0"/>
          <w:numId w:val="2"/>
        </w:numPr>
      </w:pPr>
      <w:r>
        <w:rPr/>
        <w:t xml:space="preserve">Improving accuracy of RelB as a serum biomarker</w:t>
      </w:r>
    </w:p>
    <w:p>
      <w:pPr>
        <w:spacing w:after="0"/>
        <w:numPr>
          <w:ilvl w:val="0"/>
          <w:numId w:val="2"/>
        </w:numPr>
      </w:pPr>
      <w:r>
        <w:rPr/>
        <w:t xml:space="preserve">Species differences in RelB as a serum biomarker</w:t>
      </w:r>
    </w:p>
    <w:p>
      <w:pPr>
        <w:numPr>
          <w:ilvl w:val="0"/>
          <w:numId w:val="2"/>
        </w:numPr>
      </w:pPr>
      <w:r>
        <w:rPr/>
        <w:t xml:space="preserve">Further research for RelB as a serum biomarker</w:t>
      </w:r>
    </w:p>
    <w:p>
      <w:pPr>
        <w:pStyle w:val="Heading1"/>
      </w:pPr>
      <w:bookmarkStart w:id="6" w:name="_Toc6"/>
      <w:r>
        <w:t>Report location:</w:t>
      </w:r>
      <w:bookmarkEnd w:id="6"/>
    </w:p>
    <w:p>
      <w:hyperlink r:id="rId8" w:history="1">
        <w:r>
          <w:rPr>
            <w:color w:val="2980b9"/>
            <w:u w:val="single"/>
          </w:rPr>
          <w:t xml:space="preserve">https://www.fullpicture.app/item/310023b22f88f9808ef17943cc95a1d8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F0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40188/" TargetMode="External"/><Relationship Id="rId8" Type="http://schemas.openxmlformats.org/officeDocument/2006/relationships/hyperlink" Target="https://www.fullpicture.app/item/310023b22f88f9808ef17943cc95a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2023-03-03T02:06:33+01:00</dcterms:created>
  <dcterms:modified xsi:type="dcterms:W3CDTF">2023-03-03T02:06:33+01:00</dcterms:modified>
</cp:coreProperties>
</file>

<file path=docProps/custom.xml><?xml version="1.0" encoding="utf-8"?>
<Properties xmlns="http://schemas.openxmlformats.org/officeDocument/2006/custom-properties" xmlns:vt="http://schemas.openxmlformats.org/officeDocument/2006/docPropsVTypes"/>
</file>