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Inhibition of mTOR induces a paused pluripotent state</w:t></w:r><w:br/><w:hyperlink r:id="rId7" w:history="1"><w:r><w:rPr><w:color w:val="2980b9"/><w:u w:val="single"/></w:rPr><w:t xml:space="preserve">https://www.citexs.com/Detail?pmid=27880763&title=Inhibition%20of%20mTOR%20induces%20a%20paused%20pluripotent%20state</w:t></w:r></w:hyperlink></w:p><w:p><w:pPr><w:pStyle w:val="Heading1"/></w:pPr><w:bookmarkStart w:id="2" w:name="_Toc2"/><w:r><w:t>Article summary:</w:t></w:r><w:bookmarkEnd w:id="2"/></w:p><w:p><w:pPr><w:jc w:val="both"/></w:pPr><w:r><w:rPr/><w:t xml:space="preserve">1. Inhibition of mTOR induces a reversible paused pluripotent state in mouse blastocysts, allowing them to be cultured ex vivo.</w:t></w:r></w:p><w:p><w:pPr><w:jc w:val="both"/></w:pPr><w:r><w:rPr/><w:t xml:space="preserve">2. Paused blastocysts remain pluripotent and competent, able to give rise to embryonic stem cells and live, fertile mice.</w:t></w:r></w:p><w:p><w:pPr><w:jc w:val="both"/></w:pPr><w:r><w:rPr/><w:t xml:space="preserve">3. mTOR activity is reduced in both naturally diapaused blastocysts in vivo and paused blastocysts ex vivo, resulting in global suppression of transcription and maintenance of a gene expression signature of diapaused blastocysts.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through experiments conducted on mouse blastocysts. The authors provide detailed descriptions of the experiments they conducted, as well as the results they obtained from them. Furthermore, the article is written in an unbiased manner that does not promote any particular point of view or agenda. The authors also note potential risks associated with their findings, such as the possibility that inhibition of mTOR could lead to cancer or metabolic disorders. </w:t></w:r></w:p><w:p><w:pPr><w:jc w:val="both"/></w:pPr><w:r><w:rPr/><w:t xml:space="preserve">However, there are some points that could be improved upon in terms of trustworthiness and reliability. For example, the article does not explore any counterarguments or present both sides equally when discussing potential risks associated with their findings. Additionally, while the authors provide evidence for their claims through experiments conducted on mouse blastocysts, they do not provide evidence for how these findings may apply to other species or humans specifically. Finally, while the authors discuss potential applications for their findings in fields such as regenerative medicine and assisted reproduction, they do not discuss any ethical implications associated with these applications.</w:t></w:r></w:p><w:p><w:pPr><w:pStyle w:val="Heading1"/></w:pPr><w:bookmarkStart w:id="5" w:name="_Toc5"/><w:r><w:t>Topics for further research:</w:t></w:r><w:bookmarkEnd w:id="5"/></w:p><w:p><w:pPr><w:spacing w:after="0"/><w:numPr><w:ilvl w:val="0"/><w:numId w:val="2"/></w:numPr></w:pPr><w:r><w:rPr/><w:t xml:space="preserve">Ethical implications of regenerative medicine</w:t></w:r></w:p><w:p><w:pPr><w:spacing w:after="0"/><w:numPr><w:ilvl w:val="0"/><w:numId w:val="2"/></w:numPr></w:pPr><w:r><w:rPr/><w:t xml:space="preserve">Assisted reproduction and ethical considerations</w:t></w:r></w:p><w:p><w:pPr><w:spacing w:after="0"/><w:numPr><w:ilvl w:val="0"/><w:numId w:val="2"/></w:numPr></w:pPr><w:r><w:rPr/><w:t xml:space="preserve">Risks associated with mTOR inhibition</w:t></w:r></w:p><w:p><w:pPr><w:spacing w:after="0"/><w:numPr><w:ilvl w:val="0"/><w:numId w:val="2"/></w:numPr></w:pPr><w:r><w:rPr/><w:t xml:space="preserve">Evidence for mTOR inhibition in other species</w:t></w:r></w:p><w:p><w:pPr><w:spacing w:after="0"/><w:numPr><w:ilvl w:val="0"/><w:numId w:val="2"/></w:numPr></w:pPr><w:r><w:rPr/><w:t xml:space="preserve">Counterarguments to mTOR inhibition</w:t></w:r></w:p><w:p><w:pPr><w:numPr><w:ilvl w:val="0"/><w:numId w:val="2"/></w:numPr></w:pPr><w:r><w:rPr/><w:t xml:space="preserve">Metabolic disorders associated with mTOR inhibition</w:t></w:r></w:p><w:p><w:pPr><w:pStyle w:val="Heading1"/></w:pPr><w:bookmarkStart w:id="6" w:name="_Toc6"/><w:r><w:t>Report location:</w:t></w:r><w:bookmarkEnd w:id="6"/></w:p><w:p><w:hyperlink r:id="rId8" w:history="1"><w:r><w:rPr><w:color w:val="2980b9"/><w:u w:val="single"/></w:rPr><w:t xml:space="preserve">https://www.fullpicture.app/item/31028b6fa3220083967f20f6b45ba37d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3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Detail?pmid=27880763&amp;title=Inhibition%20of%20mTOR%20induces%20a%20paused%20pluripotent%20state" TargetMode="External"/><Relationship Id="rId8" Type="http://schemas.openxmlformats.org/officeDocument/2006/relationships/hyperlink" Target="https://www.fullpicture.app/item/31028b6fa3220083967f20f6b45ba3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2023-02-19T15:17:40+01:00</dcterms:created>
  <dcterms:modified xsi:type="dcterms:W3CDTF">2023-02-19T15:17:40+01:00</dcterms:modified>
</cp:coreProperties>
</file>

<file path=docProps/custom.xml><?xml version="1.0" encoding="utf-8"?>
<Properties xmlns="http://schemas.openxmlformats.org/officeDocument/2006/custom-properties" xmlns:vt="http://schemas.openxmlformats.org/officeDocument/2006/docPropsVTypes"/>
</file>