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Light‐Harvesting Supramolecular Phosphors: Highly Efficient Room Temperature Phosphorescence in Solution and Hydrogels - Garain - 2021 - Angewandte Chemie International Edition - Wiley Online Library</w:t>
      </w:r>
      <w:br/>
      <w:hyperlink r:id="rId7" w:history="1">
        <w:r>
          <w:rPr>
            <w:color w:val="2980b9"/>
            <w:u w:val="single"/>
          </w:rPr>
          <w:t xml:space="preserve">https://onlinelibrary.wiley.com/doi/10.1002/anie.202107295</w:t>
        </w:r>
      </w:hyperlink>
    </w:p>
    <w:p>
      <w:pPr>
        <w:pStyle w:val="Heading1"/>
      </w:pPr>
      <w:bookmarkStart w:id="2" w:name="_Toc2"/>
      <w:r>
        <w:t>Article summary:</w:t>
      </w:r>
      <w:bookmarkEnd w:id="2"/>
    </w:p>
    <w:p>
      <w:pPr>
        <w:jc w:val="both"/>
      </w:pPr>
      <w:r>
        <w:rPr/>
        <w:t xml:space="preserve">1. Recent research has focused on the development of organic room-temperature phosphors to be used in bioimaging, sensing and light-emitting materials.</w:t>
      </w:r>
    </w:p>
    <w:p>
      <w:pPr>
        <w:jc w:val="both"/>
      </w:pPr>
      <w:r>
        <w:rPr/>
        <w:t xml:space="preserve">2. This article introduces a supramolecular approach to achieve efficient room temperature phosphorescence in solution and hydrogels using host–guest encapsulation with cyclodextrin and cucurbituril, as well as electrostatic supramolecular scaffolding using negatively charged laponite clays.</w:t>
      </w:r>
    </w:p>
    <w:p>
      <w:pPr>
        <w:jc w:val="both"/>
      </w:pPr>
      <w:r>
        <w:rPr/>
        <w:t xml:space="preserve">3. The authors report a remarkable phosphorescence quantum yield of ca. 41.8% for a heavy-atom substituted cationic phthalimide derivative (CPthBr) in aqueous solution, which is one of the highest yields reported to date for organic phosphors in fluid phases.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recent research into the development of organic room-temperature phosphors for use in bioimaging, sensing and light-emitting materials. The authors introduce a supramolecular approach to achieve efficient room temperature phosphorescence in solution and hydrogels using host–guest encapsulation with cyclodextrin and cucurbituril, as well as electrostatic supramolecular scaffolding using negatively charged laponite clays. They report a remarkable phosphorescence quantum yield of ca. 41.8% for a heavy-atom substituted cationic phthalimide derivative (CPthBr) in aqueous solution, which is one of the highest yields reported to date for organic phosphors in fluid phases. </w:t>
      </w:r>
    </w:p>
    <w:p>
      <w:pPr>
        <w:jc w:val="both"/>
      </w:pPr>
      <w:r>
        <w:rPr/>
        <w:t xml:space="preserve">The article appears to be reliable overall; it is based on sound scientific principles and provides evidence from experiments conducted by the authors that support their claims about the efficiency of their approach. The authors also provide detailed information about their methods and results, including theoretical studies using time-dependent density functional theory (TD-DFT). However, there are some potential biases that should be noted: firstly, the authors do not discuss any possible risks associated with their approach or any potential limitations that may arise from its use; secondly, they do not present both sides equally – while they provide evidence for their own claims about the efficiency of their approach, they do not explore any counterarguments or alternative approaches that may exist; thirdly, there is no discussion of any promotional content or partiality within the article; finally, there are some unsupported claims made throughout the article which could benefit from further evidence or explanation.</w:t>
      </w:r>
    </w:p>
    <w:p>
      <w:pPr>
        <w:pStyle w:val="Heading1"/>
      </w:pPr>
      <w:bookmarkStart w:id="5" w:name="_Toc5"/>
      <w:r>
        <w:t>Topics for further research:</w:t>
      </w:r>
      <w:bookmarkEnd w:id="5"/>
    </w:p>
    <w:p>
      <w:pPr>
        <w:spacing w:after="0"/>
        <w:numPr>
          <w:ilvl w:val="0"/>
          <w:numId w:val="2"/>
        </w:numPr>
      </w:pPr>
      <w:r>
        <w:rPr/>
        <w:t xml:space="preserve">Organic room-temperature phosphors</w:t>
      </w:r>
    </w:p>
    <w:p>
      <w:pPr>
        <w:spacing w:after="0"/>
        <w:numPr>
          <w:ilvl w:val="0"/>
          <w:numId w:val="2"/>
        </w:numPr>
      </w:pPr>
      <w:r>
        <w:rPr/>
        <w:t xml:space="preserve">Bioimaging applications</w:t>
      </w:r>
    </w:p>
    <w:p>
      <w:pPr>
        <w:spacing w:after="0"/>
        <w:numPr>
          <w:ilvl w:val="0"/>
          <w:numId w:val="2"/>
        </w:numPr>
      </w:pPr>
      <w:r>
        <w:rPr/>
        <w:t xml:space="preserve">Supramolecular approach</w:t>
      </w:r>
    </w:p>
    <w:p>
      <w:pPr>
        <w:spacing w:after="0"/>
        <w:numPr>
          <w:ilvl w:val="0"/>
          <w:numId w:val="2"/>
        </w:numPr>
      </w:pPr>
      <w:r>
        <w:rPr/>
        <w:t xml:space="preserve">Cyclodextrin and cucurbituril encapsulation</w:t>
      </w:r>
    </w:p>
    <w:p>
      <w:pPr>
        <w:spacing w:after="0"/>
        <w:numPr>
          <w:ilvl w:val="0"/>
          <w:numId w:val="2"/>
        </w:numPr>
      </w:pPr>
      <w:r>
        <w:rPr/>
        <w:t xml:space="preserve">Electrostatic supramolecular scaffolding</w:t>
      </w:r>
    </w:p>
    <w:p>
      <w:pPr>
        <w:numPr>
          <w:ilvl w:val="0"/>
          <w:numId w:val="2"/>
        </w:numPr>
      </w:pPr>
      <w:r>
        <w:rPr/>
        <w:t xml:space="preserve">Time-dependent density functional theory (TD-DFT)</w:t>
      </w:r>
    </w:p>
    <w:p>
      <w:pPr>
        <w:pStyle w:val="Heading1"/>
      </w:pPr>
      <w:bookmarkStart w:id="6" w:name="_Toc6"/>
      <w:r>
        <w:t>Report location:</w:t>
      </w:r>
      <w:bookmarkEnd w:id="6"/>
    </w:p>
    <w:p>
      <w:hyperlink r:id="rId8" w:history="1">
        <w:r>
          <w:rPr>
            <w:color w:val="2980b9"/>
            <w:u w:val="single"/>
          </w:rPr>
          <w:t xml:space="preserve">https://www.fullpicture.app/item/310c5dac5264fcfea6f71d314bd7d9bc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F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107295" TargetMode="External"/><Relationship Id="rId8" Type="http://schemas.openxmlformats.org/officeDocument/2006/relationships/hyperlink" Target="https://www.fullpicture.app/item/310c5dac5264fcfea6f71d314bd7d9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2023-02-23T06:36:49+01:00</dcterms:created>
  <dcterms:modified xsi:type="dcterms:W3CDTF">2023-02-23T06:36:49+01:00</dcterms:modified>
</cp:coreProperties>
</file>

<file path=docProps/custom.xml><?xml version="1.0" encoding="utf-8"?>
<Properties xmlns="http://schemas.openxmlformats.org/officeDocument/2006/custom-properties" xmlns:vt="http://schemas.openxmlformats.org/officeDocument/2006/docPropsVTypes"/>
</file>