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Lykketyvene – Ytring</w:t>
      </w:r>
      <w:br/>
      <w:hyperlink r:id="rId7" w:history="1">
        <w:r>
          <w:rPr>
            <w:color w:val="2980b9"/>
            <w:u w:val="single"/>
          </w:rPr>
          <w:t xml:space="preserve">https://www.nrk.no/ytring/lykketyvene-1.16276941</w:t>
        </w:r>
      </w:hyperlink>
    </w:p>
    <w:p>
      <w:pPr>
        <w:pStyle w:val="Heading1"/>
      </w:pPr>
      <w:bookmarkStart w:id="2" w:name="_Toc2"/>
      <w:r>
        <w:t>Article summary:</w:t>
      </w:r>
      <w:bookmarkEnd w:id="2"/>
    </w:p>
    <w:p>
      <w:pPr>
        <w:jc w:val="both"/>
      </w:pPr>
      <w:r>
        <w:rPr/>
        <w:t xml:space="preserve">1. The author is an 18-year-old politically interested person who sympathizes with the Norwegian left side more than the right side, and was pleased to read Nikolai Astrup's article about age limits on social media. </w:t>
      </w:r>
    </w:p>
    <w:p>
      <w:pPr>
        <w:jc w:val="both"/>
      </w:pPr>
      <w:r>
        <w:rPr/>
        <w:t xml:space="preserve">2. The author argues that parents cannot understand everything their children are exposed to on the digital arena, and that it can be dangerous for young people to be on social media from a young age. </w:t>
      </w:r>
    </w:p>
    <w:p>
      <w:pPr>
        <w:jc w:val="both"/>
      </w:pPr>
      <w:r>
        <w:rPr/>
        <w:t xml:space="preserve">3. The author suggests that an age limit should be implemented in order to protect younger generations from the negative effects of social media, such as radicalization, sugardaddies, eating disorders, and bullying.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by an 18-year-old politically interested person who sympathizes with the Norwegian left side more than the right side. This could indicate a potential bias in favor of left-leaning policies and against right-leaning policies. Additionally, the author does not provide any evidence or sources for their claims about the dangers of social media for young people, which could make it difficult to assess their trustworthiness and reliability. Furthermore, while the article does present some counterarguments (such as parents being “in touch” with their children), these arguments are not explored in depth or presented equally alongside other points of view. Additionally, there is no mention of potential risks associated with implementing an age limit on social media use (such as limiting access to important information or resources). As such, this article should be read critically and taken with a grain of salt due to its potential biases and lack of evidence for its claims.</w:t>
      </w:r>
    </w:p>
    <w:p>
      <w:pPr>
        <w:pStyle w:val="Heading1"/>
      </w:pPr>
      <w:bookmarkStart w:id="5" w:name="_Toc5"/>
      <w:r>
        <w:t>Topics for further research:</w:t>
      </w:r>
      <w:bookmarkEnd w:id="5"/>
    </w:p>
    <w:p>
      <w:pPr>
        <w:spacing w:after="0"/>
        <w:numPr>
          <w:ilvl w:val="0"/>
          <w:numId w:val="2"/>
        </w:numPr>
      </w:pPr>
      <w:r>
        <w:rPr/>
        <w:t xml:space="preserve">Social media risks for young people</w:t>
      </w:r>
    </w:p>
    <w:p>
      <w:pPr>
        <w:spacing w:after="0"/>
        <w:numPr>
          <w:ilvl w:val="0"/>
          <w:numId w:val="2"/>
        </w:numPr>
      </w:pPr>
      <w:r>
        <w:rPr/>
        <w:t xml:space="preserve">Pros and cons of age limit on social media</w:t>
      </w:r>
    </w:p>
    <w:p>
      <w:pPr>
        <w:spacing w:after="0"/>
        <w:numPr>
          <w:ilvl w:val="0"/>
          <w:numId w:val="2"/>
        </w:numPr>
      </w:pPr>
      <w:r>
        <w:rPr/>
        <w:t xml:space="preserve">Impact of social media on youth mental health</w:t>
      </w:r>
    </w:p>
    <w:p>
      <w:pPr>
        <w:spacing w:after="0"/>
        <w:numPr>
          <w:ilvl w:val="0"/>
          <w:numId w:val="2"/>
        </w:numPr>
      </w:pPr>
      <w:r>
        <w:rPr/>
        <w:t xml:space="preserve">Parental involvement in social media use</w:t>
      </w:r>
    </w:p>
    <w:p>
      <w:pPr>
        <w:spacing w:after="0"/>
        <w:numPr>
          <w:ilvl w:val="0"/>
          <w:numId w:val="2"/>
        </w:numPr>
      </w:pPr>
      <w:r>
        <w:rPr/>
        <w:t xml:space="preserve">Benefits of social media for young people</w:t>
      </w:r>
    </w:p>
    <w:p>
      <w:pPr>
        <w:numPr>
          <w:ilvl w:val="0"/>
          <w:numId w:val="2"/>
        </w:numPr>
      </w:pPr>
      <w:r>
        <w:rPr/>
        <w:t xml:space="preserve">Right-leaning vs left-leaning policies in Norway</w:t>
      </w:r>
    </w:p>
    <w:p>
      <w:pPr>
        <w:pStyle w:val="Heading1"/>
      </w:pPr>
      <w:bookmarkStart w:id="6" w:name="_Toc6"/>
      <w:r>
        <w:t>Report location:</w:t>
      </w:r>
      <w:bookmarkEnd w:id="6"/>
    </w:p>
    <w:p>
      <w:hyperlink r:id="rId8" w:history="1">
        <w:r>
          <w:rPr>
            <w:color w:val="2980b9"/>
            <w:u w:val="single"/>
          </w:rPr>
          <w:t xml:space="preserve">https://www.fullpicture.app/item/313d51562c3de6dab34831df94e22636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19A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rk.no/ytring/lykketyvene-1.16276941" TargetMode="External"/><Relationship Id="rId8" Type="http://schemas.openxmlformats.org/officeDocument/2006/relationships/hyperlink" Target="https://www.fullpicture.app/item/313d51562c3de6dab34831df94e226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2023-02-21T23:14:23+01:00</dcterms:created>
  <dcterms:modified xsi:type="dcterms:W3CDTF">2023-02-21T23:14:23+01:00</dcterms:modified>
</cp:coreProperties>
</file>

<file path=docProps/custom.xml><?xml version="1.0" encoding="utf-8"?>
<Properties xmlns="http://schemas.openxmlformats.org/officeDocument/2006/custom-properties" xmlns:vt="http://schemas.openxmlformats.org/officeDocument/2006/docPropsVTypes"/>
</file>