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High-throughput profiling of antibiotic resistance gene dynamic in a drinking water river-reservoir system - ScienceDirect</w:t>
      </w:r>
      <w:br/>
      <w:hyperlink r:id="rId7" w:history="1">
        <w:r>
          <w:rPr>
            <w:color w:val="2980b9"/>
            <w:u w:val="single"/>
          </w:rPr>
          <w:t xml:space="preserve">https://www.sciencedirect.com/science/article/pii/S004313541830928X?via%3Dihub</w:t>
        </w:r>
      </w:hyperlink>
    </w:p>
    <w:p>
      <w:pPr>
        <w:pStyle w:val="Heading1"/>
      </w:pPr>
      <w:bookmarkStart w:id="2" w:name="_Toc2"/>
      <w:r>
        <w:t>Article summary:</w:t>
      </w:r>
      <w:bookmarkEnd w:id="2"/>
    </w:p>
    <w:p>
      <w:pPr>
        <w:jc w:val="both"/>
      </w:pPr>
      <w:r>
        <w:rPr/>
        <w:t xml:space="preserve">1. Seasonal rainfall potentially promotes the absolute abundance of ARGs and MGEs.</w:t>
      </w:r>
    </w:p>
    <w:p>
      <w:pPr>
        <w:jc w:val="both"/>
      </w:pPr>
      <w:r>
        <w:rPr/>
        <w:t xml:space="preserve">2. Environmental gradient plays an important role in the distribution pattern of ARGs and MGEs.</w:t>
      </w:r>
    </w:p>
    <w:p>
      <w:pPr>
        <w:jc w:val="both"/>
      </w:pPr>
      <w:r>
        <w:rPr/>
        <w:t xml:space="preserve">3. MGEs contribute the most to shape the ARG profiles both in river and reservoir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“High-throughput profiling of antibiotic resistance gene dynamic in a drinking water river-reservoir system” is generally reliable and trustworthy, as it provides detailed information on the diversity, abundance, distribution of ARGs and mobile genetic elements (MGEs) in a representative river-reservoir system using high-throughput quantitative PCR, as well as ranked the factors (e.g. antibiotics, bacterial biomass, bacteria communities, and MGEs) influencing the patterns of ARGs based on structural equation models (SEMs). The article also presents evidence for its claims by citing relevant studies such as D'Costa et al., 2011; Martínez, 2008; Qiao et al., 2018; Vikesland et al., 2017; Lehner et al., 2011; Maavara et al., 2017; Chen et al., 2017b; Liao et al., 2018; Su et al., 2017; Zhang et al., 2015; Su et al., 2014; Grenni et al., 2018. </w:t>
      </w:r>
    </w:p>
    <w:p>
      <w:pPr>
        <w:jc w:val="both"/>
      </w:pPr>
      <w:r>
        <w:rPr/>
        <w:t xml:space="preserve">The article does not appear to be biased or one-sided in its reporting, as it presents both sides of the argument equally by providing evidence for its claims from relevant studies while also noting potential risks associated with artificial environmental systems such as reservoirs disrupting original geochemical processes and ecological connectivity of traditional rivers worldwide (Lehner et al., 2011). Furthermore, it does not appear to contain any promotional content or partiality towards any particular point of view or opinion. </w:t>
      </w:r>
    </w:p>
    <w:p>
      <w:pPr>
        <w:jc w:val="both"/>
      </w:pPr>
      <w:r>
        <w:rPr/>
        <w:t xml:space="preserve">However, there are some missing points of consideration that could have been explored further in this article such as how different types of antibiotics can affect the emergence and spread of ARGs differently or how different types of MGEs can influence the patterns of ARGs differently. Additionally, there is no mention made about unexplored counterarguments which could have been included to provide a more balanced perspective on this topic.</w:t>
      </w:r>
    </w:p>
    <w:p>
      <w:pPr>
        <w:pStyle w:val="Heading1"/>
      </w:pPr>
      <w:bookmarkStart w:id="5" w:name="_Toc5"/>
      <w:r>
        <w:t>Topics for further research:</w:t>
      </w:r>
      <w:bookmarkEnd w:id="5"/>
    </w:p>
    <w:p>
      <w:pPr>
        <w:spacing w:after="0"/>
        <w:numPr>
          <w:ilvl w:val="0"/>
          <w:numId w:val="2"/>
        </w:numPr>
      </w:pPr>
      <w:r>
        <w:rPr/>
        <w:t xml:space="preserve">Antibiotic resistance gene dynamics</w:t>
      </w:r>
    </w:p>
    <w:p>
      <w:pPr>
        <w:spacing w:after="0"/>
        <w:numPr>
          <w:ilvl w:val="0"/>
          <w:numId w:val="2"/>
        </w:numPr>
      </w:pPr>
      <w:r>
        <w:rPr/>
        <w:t xml:space="preserve">Impact of antibiotics on ARG emergence</w:t>
      </w:r>
    </w:p>
    <w:p>
      <w:pPr>
        <w:spacing w:after="0"/>
        <w:numPr>
          <w:ilvl w:val="0"/>
          <w:numId w:val="2"/>
        </w:numPr>
      </w:pPr>
      <w:r>
        <w:rPr/>
        <w:t xml:space="preserve">Influence of mobile genetic elements on ARG patterns</w:t>
      </w:r>
    </w:p>
    <w:p>
      <w:pPr>
        <w:spacing w:after="0"/>
        <w:numPr>
          <w:ilvl w:val="0"/>
          <w:numId w:val="2"/>
        </w:numPr>
      </w:pPr>
      <w:r>
        <w:rPr/>
        <w:t xml:space="preserve">Geochemical processes in artificial environments</w:t>
      </w:r>
    </w:p>
    <w:p>
      <w:pPr>
        <w:spacing w:after="0"/>
        <w:numPr>
          <w:ilvl w:val="0"/>
          <w:numId w:val="2"/>
        </w:numPr>
      </w:pPr>
      <w:r>
        <w:rPr/>
        <w:t xml:space="preserve">Ecological connectivity of traditional rivers</w:t>
      </w:r>
    </w:p>
    <w:p>
      <w:pPr>
        <w:numPr>
          <w:ilvl w:val="0"/>
          <w:numId w:val="2"/>
        </w:numPr>
      </w:pPr>
      <w:r>
        <w:rPr/>
        <w:t xml:space="preserve">Counterarguments to antibiotic resistance gene dynamics</w:t>
      </w:r>
    </w:p>
    <w:p>
      <w:pPr>
        <w:pStyle w:val="Heading1"/>
      </w:pPr>
      <w:bookmarkStart w:id="6" w:name="_Toc6"/>
      <w:r>
        <w:t>Report location:</w:t>
      </w:r>
      <w:bookmarkEnd w:id="6"/>
    </w:p>
    <w:p>
      <w:hyperlink r:id="rId8" w:history="1">
        <w:r>
          <w:rPr>
            <w:color w:val="2980b9"/>
            <w:u w:val="single"/>
          </w:rPr>
          <w:t xml:space="preserve">https://www.fullpicture.app/item/31436240826ea6547554600730eff759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9B4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1830928X?via%3Dihub" TargetMode="External"/><Relationship Id="rId8" Type="http://schemas.openxmlformats.org/officeDocument/2006/relationships/hyperlink" Target="https://www.fullpicture.app/item/31436240826ea6547554600730eff7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2023-02-24T17:55:58+01:00</dcterms:created>
  <dcterms:modified xsi:type="dcterms:W3CDTF">2023-02-24T17:55:58+01:00</dcterms:modified>
</cp:coreProperties>
</file>

<file path=docProps/custom.xml><?xml version="1.0" encoding="utf-8"?>
<Properties xmlns="http://schemas.openxmlformats.org/officeDocument/2006/custom-properties" xmlns:vt="http://schemas.openxmlformats.org/officeDocument/2006/docPropsVTypes"/>
</file>