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Advancing Youth Governance in the Philippines: A Narrative of the Sangguniang Kabataan and its Road to Reform by Leon Flores III, Ronald U. Mendoza, Jurel Yap, John Sid Omega Valencia :: SSRN</w:t>
      </w:r>
      <w:br/>
      <w:hyperlink r:id="rId7" w:history="1">
        <w:r>
          <w:rPr>
            <w:color w:val="2980b9"/>
            <w:u w:val="single"/>
          </w:rPr>
          <w:t xml:space="preserve">https://papers.ssrn.com/sol3/papers.cfm?abstract_id=3779023</w:t>
        </w:r>
      </w:hyperlink>
    </w:p>
    <w:p>
      <w:pPr>
        <w:pStyle w:val="Heading1"/>
      </w:pPr>
      <w:bookmarkStart w:id="2" w:name="_Toc2"/>
      <w:r>
        <w:t>Article summary:</w:t>
      </w:r>
      <w:bookmarkEnd w:id="2"/>
    </w:p>
    <w:p>
      <w:pPr>
        <w:jc w:val="both"/>
      </w:pPr>
      <w:r>
        <w:rPr/>
        <w:t xml:space="preserve">1. The Sangguniang Kabataan in the Philippines has faced challenges such as corruption and electoral malpractices, leading to calls for its abolishment.</w:t>
      </w:r>
    </w:p>
    <w:p>
      <w:pPr>
        <w:jc w:val="both"/>
      </w:pPr>
      <w:r>
        <w:rPr/>
        <w:t xml:space="preserve">2. The SK Reform Law was successfully passed through determined leadership and a comprehensive reform agenda, despite strong pushes for abolishment.</w:t>
      </w:r>
    </w:p>
    <w:p>
      <w:pPr>
        <w:jc w:val="both"/>
      </w:pPr>
      <w:r>
        <w:rPr/>
        <w:t xml:space="preserve">3. The SK Reform Law has had positive effects on youth governance, including reducing the incidence of dynastic officials in key metropolitan areas in the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"Advancing Youth Governance in the Philippines: A Narrative of the Sangguniang Kabataan and its Road to Reform" provides a comprehensive overview of the history, challenges, and reforms of the Sangguniang Kabataan (SK) in the Philippines. The authors discuss the issues faced by the SK, such as corruption, electoral malpractices, and calls for abolishment. They also highlight the key events and arguments that led to the passage of the SK Reform Law.</w:t>
      </w:r>
    </w:p>
    <w:p>
      <w:pPr>
        <w:jc w:val="both"/>
      </w:pPr>
      <w:r>
        <w:rPr/>
        <w:t xml:space="preserve"/>
      </w:r>
    </w:p>
    <w:p>
      <w:pPr>
        <w:jc w:val="both"/>
      </w:pPr>
      <w:r>
        <w:rPr/>
        <w:t xml:space="preserve">One potential bias in the article is its focus on highlighting the positive aspects of the SK Reform Law without adequately addressing its shortcomings. While the authors mention some weaknesses, such as lack of coordination at the national level and training at the local level, they do not delve deeply into these issues or provide concrete examples. This one-sided reporting may give readers a skewed view of the effectiveness of the reform.</w:t>
      </w:r>
    </w:p>
    <w:p>
      <w:pPr>
        <w:jc w:val="both"/>
      </w:pPr>
      <w:r>
        <w:rPr/>
        <w:t xml:space="preserve"/>
      </w:r>
    </w:p>
    <w:p>
      <w:pPr>
        <w:jc w:val="both"/>
      </w:pPr>
      <w:r>
        <w:rPr/>
        <w:t xml:space="preserve">Additionally, there are unsupported claims in the article, such as when discussing the effects of the anti-dynasty provision in key metropolitan areas. The authors state that this provision led to a decrease in dynastic SK officials but do not provide sufficient evidence or data to support this claim. Without more detailed analysis or empirical evidence, it is difficult to assess the true impact of this provision.</w:t>
      </w:r>
    </w:p>
    <w:p>
      <w:pPr>
        <w:jc w:val="both"/>
      </w:pPr>
      <w:r>
        <w:rPr/>
        <w:t xml:space="preserve"/>
      </w:r>
    </w:p>
    <w:p>
      <w:pPr>
        <w:jc w:val="both"/>
      </w:pPr>
      <w:r>
        <w:rPr/>
        <w:t xml:space="preserve">Furthermore, there are missing points of consideration in the article. For example, while discussing youth governance and political dynasties, there is no mention of broader societal factors that contribute to dynastic politics in the Philippines. Factors such as wealth inequality, lack of political party development, and cultural norms could all play a role in perpetuating political dynasties beyond just legislative reforms.</w:t>
      </w:r>
    </w:p>
    <w:p>
      <w:pPr>
        <w:jc w:val="both"/>
      </w:pPr>
      <w:r>
        <w:rPr/>
        <w:t xml:space="preserve"/>
      </w:r>
    </w:p>
    <w:p>
      <w:pPr>
        <w:jc w:val="both"/>
      </w:pPr>
      <w:r>
        <w:rPr/>
        <w:t xml:space="preserve">Overall, while "Advancing Youth Governance in the Philippines" provides valuable insights into the history and reforms of youth governance in the country, it could benefit from a more balanced approach that considers both strengths and weaknesses of current policies. Additionally, more thorough analysis and evidence-based research would strengthen its arguments and provide a more nuanced understanding of youth governance issues in the Philippines.</w:t>
      </w:r>
    </w:p>
    <w:p>
      <w:pPr>
        <w:pStyle w:val="Heading1"/>
      </w:pPr>
      <w:bookmarkStart w:id="5" w:name="_Toc5"/>
      <w:r>
        <w:t>Topics for further research:</w:t>
      </w:r>
      <w:bookmarkEnd w:id="5"/>
    </w:p>
    <w:p>
      <w:pPr>
        <w:spacing w:after="0"/>
        <w:numPr>
          <w:ilvl w:val="0"/>
          <w:numId w:val="2"/>
        </w:numPr>
      </w:pPr>
      <w:r>
        <w:rPr/>
        <w:t xml:space="preserve">Factors contributing to political dynasties in the Philippines
</w:t>
      </w:r>
    </w:p>
    <w:p>
      <w:pPr>
        <w:spacing w:after="0"/>
        <w:numPr>
          <w:ilvl w:val="0"/>
          <w:numId w:val="2"/>
        </w:numPr>
      </w:pPr>
      <w:r>
        <w:rPr/>
        <w:t xml:space="preserve">Impact of wealth inequality on political representation in the Philippines
</w:t>
      </w:r>
    </w:p>
    <w:p>
      <w:pPr>
        <w:spacing w:after="0"/>
        <w:numPr>
          <w:ilvl w:val="0"/>
          <w:numId w:val="2"/>
        </w:numPr>
      </w:pPr>
      <w:r>
        <w:rPr/>
        <w:t xml:space="preserve">Role of political party development in reducing dynastic politics
</w:t>
      </w:r>
    </w:p>
    <w:p>
      <w:pPr>
        <w:spacing w:after="0"/>
        <w:numPr>
          <w:ilvl w:val="0"/>
          <w:numId w:val="2"/>
        </w:numPr>
      </w:pPr>
      <w:r>
        <w:rPr/>
        <w:t xml:space="preserve">Cultural norms and their influence on political dynasties in the Philippines
</w:t>
      </w:r>
    </w:p>
    <w:p>
      <w:pPr>
        <w:spacing w:after="0"/>
        <w:numPr>
          <w:ilvl w:val="0"/>
          <w:numId w:val="2"/>
        </w:numPr>
      </w:pPr>
      <w:r>
        <w:rPr/>
        <w:t xml:space="preserve">Case studies of successful youth governance models in other countries
</w:t>
      </w:r>
    </w:p>
    <w:p>
      <w:pPr>
        <w:numPr>
          <w:ilvl w:val="0"/>
          <w:numId w:val="2"/>
        </w:numPr>
      </w:pPr>
      <w:r>
        <w:rPr/>
        <w:t xml:space="preserve">Comparative analysis of youth participation in governance across different nations</w:t>
      </w:r>
    </w:p>
    <w:p>
      <w:pPr>
        <w:pStyle w:val="Heading1"/>
      </w:pPr>
      <w:bookmarkStart w:id="6" w:name="_Toc6"/>
      <w:r>
        <w:t>Report location:</w:t>
      </w:r>
      <w:bookmarkEnd w:id="6"/>
    </w:p>
    <w:p>
      <w:hyperlink r:id="rId8" w:history="1">
        <w:r>
          <w:rPr>
            <w:color w:val="2980b9"/>
            <w:u w:val="single"/>
          </w:rPr>
          <w:t xml:space="preserve">https://www.fullpicture.app/item/3188ca6aa1229a492f85097a0e5d4d8c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8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779023" TargetMode="External"/><Relationship Id="rId8" Type="http://schemas.openxmlformats.org/officeDocument/2006/relationships/hyperlink" Target="https://www.fullpicture.app/item/3188ca6aa1229a492f85097a0e5d4d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2024-07-17T22:20:53+02:00</dcterms:created>
  <dcterms:modified xsi:type="dcterms:W3CDTF">2024-07-17T22:20:53+02:00</dcterms:modified>
</cp:coreProperties>
</file>

<file path=docProps/custom.xml><?xml version="1.0" encoding="utf-8"?>
<Properties xmlns="http://schemas.openxmlformats.org/officeDocument/2006/custom-properties" xmlns:vt="http://schemas.openxmlformats.org/officeDocument/2006/docPropsVTypes"/>
</file>