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Optimizing immunotherapy for colorectal cancer - PubMed</w:t>
      </w:r>
      <w:br/>
      <w:hyperlink r:id="rId7" w:history="1">
        <w:r>
          <w:rPr>
            <w:color w:val="2980b9"/>
            <w:u w:val="single"/>
          </w:rPr>
          <w:t xml:space="preserve">https://pubmed.ncbi.nlm.nih.gov/34907331/</w:t>
        </w:r>
      </w:hyperlink>
    </w:p>
    <w:p>
      <w:pPr>
        <w:pStyle w:val="Heading1"/>
      </w:pPr>
      <w:bookmarkStart w:id="2" w:name="_Toc2"/>
      <w:r>
        <w:t>Article summary:</w:t>
      </w:r>
      <w:bookmarkEnd w:id="2"/>
    </w:p>
    <w:p>
      <w:pPr>
        <w:jc w:val="both"/>
      </w:pPr>
      <w:r>
        <w:rPr/>
        <w:t xml:space="preserve">1. Recent studies have provided novel insights into the colorectal cancer (CRC) immune microenvironment.</w:t>
      </w:r>
    </w:p>
    <w:p>
      <w:pPr>
        <w:jc w:val="both"/>
      </w:pPr>
      <w:r>
        <w:rPr/>
        <w:t xml:space="preserve">2. These studies include a new standard of care for first-line treatment of MSI-H–dMMR metastatic CRC, single-cell and spatial analysis of primary tumours, and investigations of diet in preclinical models of cancer initiation.</w:t>
      </w:r>
    </w:p>
    <w:p>
      <w:pPr>
        <w:jc w:val="both"/>
      </w:pPr>
      <w:r>
        <w:rPr/>
        <w:t xml:space="preserve">3. Modulating the local and systemic immune microenvironment of colorectal cancer is key to optimizing immunotherapy for this type of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recent research on colorectal cancer (CRC) and its implications for immunotherapy. The article is well-referenced, citing several relevant studies that provide evidence for the claims made in the article. The author also declares no competing interests, which further adds to the trustworthiness of the article.</w:t>
      </w:r>
    </w:p>
    <w:p>
      <w:pPr>
        <w:jc w:val="both"/>
      </w:pPr>
      <w:r>
        <w:rPr/>
        <w:t xml:space="preserve">However, there are some potential biases in the article that should be noted. For example, while the article does mention some potential risks associated with immunotherapy for CRC, it does not explore them in detail or present both sides equally. Additionally, while the article does discuss some potential benefits associated with modulating the local and systemic immune microenvironment of CRC, it does not explore any potential drawbacks or counterarguments to this approach. Finally, there is a lack of discussion about other treatments available for CRC beyond immunotherapy, such as chemotherapy or radiation therapy.</w:t>
      </w:r>
    </w:p>
    <w:p>
      <w:pPr>
        <w:jc w:val="both"/>
      </w:pPr>
      <w:r>
        <w:rPr/>
        <w:t xml:space="preserve">In conclusion, while this article is generally reliable and trustworthy due to its well-referenced content and lack of competing interests declared by the author,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Colorectal cancer chemotherapy</w:t>
      </w:r>
    </w:p>
    <w:p>
      <w:pPr>
        <w:spacing w:after="0"/>
        <w:numPr>
          <w:ilvl w:val="0"/>
          <w:numId w:val="2"/>
        </w:numPr>
      </w:pPr>
      <w:r>
        <w:rPr/>
        <w:t xml:space="preserve">Risks of immunotherapy for colorectal cancer</w:t>
      </w:r>
    </w:p>
    <w:p>
      <w:pPr>
        <w:spacing w:after="0"/>
        <w:numPr>
          <w:ilvl w:val="0"/>
          <w:numId w:val="2"/>
        </w:numPr>
      </w:pPr>
      <w:r>
        <w:rPr/>
        <w:t xml:space="preserve">Systemic immune microenvironment of colorectal cancer</w:t>
      </w:r>
    </w:p>
    <w:p>
      <w:pPr>
        <w:spacing w:after="0"/>
        <w:numPr>
          <w:ilvl w:val="0"/>
          <w:numId w:val="2"/>
        </w:numPr>
      </w:pPr>
      <w:r>
        <w:rPr/>
        <w:t xml:space="preserve">Advantages and disadvantages of immunotherapy for colorectal cancer</w:t>
      </w:r>
    </w:p>
    <w:p>
      <w:pPr>
        <w:spacing w:after="0"/>
        <w:numPr>
          <w:ilvl w:val="0"/>
          <w:numId w:val="2"/>
        </w:numPr>
      </w:pPr>
      <w:r>
        <w:rPr/>
        <w:t xml:space="preserve">Radiation therapy for colorectal cancer</w:t>
      </w:r>
    </w:p>
    <w:p>
      <w:pPr>
        <w:numPr>
          <w:ilvl w:val="0"/>
          <w:numId w:val="2"/>
        </w:numPr>
      </w:pPr>
      <w:r>
        <w:rPr/>
        <w:t xml:space="preserve">Comparison of immunotherapy and chemotherapy for colorectal cancer</w:t>
      </w:r>
    </w:p>
    <w:p>
      <w:pPr>
        <w:pStyle w:val="Heading1"/>
      </w:pPr>
      <w:bookmarkStart w:id="6" w:name="_Toc6"/>
      <w:r>
        <w:t>Report location:</w:t>
      </w:r>
      <w:bookmarkEnd w:id="6"/>
    </w:p>
    <w:p>
      <w:hyperlink r:id="rId8" w:history="1">
        <w:r>
          <w:rPr>
            <w:color w:val="2980b9"/>
            <w:u w:val="single"/>
          </w:rPr>
          <w:t xml:space="preserve">https://www.fullpicture.app/item/31b69464113e8e84b00ad7e6f2805ddc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171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907331/" TargetMode="External"/><Relationship Id="rId8" Type="http://schemas.openxmlformats.org/officeDocument/2006/relationships/hyperlink" Target="https://www.fullpicture.app/item/31b69464113e8e84b00ad7e6f2805d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2023-02-28T00:17:30+01:00</dcterms:created>
  <dcterms:modified xsi:type="dcterms:W3CDTF">2023-02-28T00:17:30+01:00</dcterms:modified>
</cp:coreProperties>
</file>

<file path=docProps/custom.xml><?xml version="1.0" encoding="utf-8"?>
<Properties xmlns="http://schemas.openxmlformats.org/officeDocument/2006/custom-properties" xmlns:vt="http://schemas.openxmlformats.org/officeDocument/2006/docPropsVTypes"/>
</file>