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zero trust and blockchain-based defense model for smart electric vehicle chargers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https://www.sciencedirect.com/science/article/pii/S1084804523000188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EV chargers are an important component of the development of electric vehicles, but they face serious information security issues due to limited computing capability and vulnerabilities in protocols used by operators.</w:t>
      </w:r>
    </w:p>
    <w:p>
      <w:pPr>
        <w:jc w:val="both"/>
      </w:pPr>
      <w:r>
        <w:rPr/>
        <w:t xml:space="preserve">2. Security vulnerabilities in the EV charger network may also affect the cloud platform, which manages and monitors EV chargers, posing a serious risk to the smart grid's stability and damaging EVs.</w:t>
      </w:r>
    </w:p>
    <w:p>
      <w:pPr>
        <w:jc w:val="both"/>
      </w:pPr>
      <w:r>
        <w:rPr/>
        <w:t xml:space="preserve">3. Tampering attacks and replay attacks are common methods used by attackers to compromise EV chargers and cloud platforms, leading to user privacy disclosure and other security risks.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作为一篇科技论文，本文主要关注智能电动汽车充电器的安全问题，并提出了基于零信任和区块链的防御模型。然而，在文章中存在一些潜在的偏见和不足之处。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过于强调了电动汽车对环境和能源危机的解决作用，但并未探讨其可能带来的负面影响。例如，电池生产和回收过程中可能会产生大量污染物，而电力系统的可持续性也取决于其能源来源。因此，在讨论电动汽车时应该更加全面地考虑其环境和社会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充分考虑到智能充电器与其他设备之间的互联性和复杂性。例如，智能充电器可能与车辆、智能网格、移动应用程序等多个参与者进行通信，并涉及多种协议和标准。因此，在设计安全防御模型时需要更加综合地考虑各方利益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出了基于零信任和区块链的防御模型，但并未提供足够的证据来支持这种方法是否真正有效。特别是在区块链技术方面，尚存在许多挑战和限制，如性能、可扩展性、隐私保护等问题。因此，在实际应用中需要更加谨慎地评估其优缺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攻击者和防御者之间的竞争关系，并且似乎将攻击者视为单一实体而忽略了内部威胁或恶意行为。事实上，在现实世界中，攻击者可以是个人、组织或国家，并且可能具有不同的目标、资源和策略。因此，在设计安全防御模型时需要更加灵活地适应不同情况，并采取多层次、多角度的措施来保护系统安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总之，本文提出了一个重要但复杂的问题，并尝试提供一种新颖而有前途的解决方案。然而，在进一步研究该问题时需要更加全面地考虑各种因素，并采取科学、客观、公正的态度来评估不同方法及其效果。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impacts of electric vehicles on environment and society
</w:t>
      </w:r>
    </w:p>
    <w:p>
      <w:pPr>
        <w:spacing w:after="0"/>
        <w:numPr>
          <w:ilvl w:val="0"/>
          <w:numId w:val="2"/>
        </w:numPr>
      </w:pPr>
      <w:r>
        <w:rPr/>
        <w:t xml:space="preserve">Interconnectivity and complexity of smart charging systems
</w:t>
      </w:r>
    </w:p>
    <w:p>
      <w:pPr>
        <w:spacing w:after="0"/>
        <w:numPr>
          <w:ilvl w:val="0"/>
          <w:numId w:val="2"/>
        </w:numPr>
      </w:pPr>
      <w:r>
        <w:rPr/>
        <w:t xml:space="preserve">Effectiveness of zero-trust and blockchain-based defense models
</w:t>
      </w:r>
    </w:p>
    <w:p>
      <w:pPr>
        <w:spacing w:after="0"/>
        <w:numPr>
          <w:ilvl w:val="0"/>
          <w:numId w:val="2"/>
        </w:numPr>
      </w:pPr>
      <w:r>
        <w:rPr/>
        <w:t xml:space="preserve">Challenges and limitations of blockchain technology
</w:t>
      </w:r>
    </w:p>
    <w:p>
      <w:pPr>
        <w:spacing w:after="0"/>
        <w:numPr>
          <w:ilvl w:val="0"/>
          <w:numId w:val="2"/>
        </w:numPr>
      </w:pPr>
      <w:r>
        <w:rPr/>
        <w:t xml:space="preserve">Flexibility in adapting to different types of attackers and threats
</w:t>
      </w:r>
    </w:p>
    <w:p>
      <w:pPr>
        <w:numPr>
          <w:ilvl w:val="0"/>
          <w:numId w:val="2"/>
        </w:numPr>
      </w:pPr>
      <w:r>
        <w:rPr/>
        <w:t xml:space="preserve">Need for comprehensive and objective evaluation of different approaches.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https://www.fullpicture.app/item/32066f6acd7038c48f89a69831bad3b2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A014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084804523000188" TargetMode="External"/><Relationship Id="rId8" Type="http://schemas.openxmlformats.org/officeDocument/2006/relationships/hyperlink" Target="https://www.fullpicture.app/item/32066f6acd7038c48f89a69831bad3b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2023-12-05T11:29:51+01:00</dcterms:created>
  <dcterms:modified xsi:type="dcterms:W3CDTF">2023-12-05T11:29:51+01:00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