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Weekly Brief | BTC 二层探讨：如何承接 BTC-Fi 的愿景？</w:t>
      </w:r>
      <w:br/>
      <w:hyperlink r:id="rId7" w:history="1">
        <w:r>
          <w:rPr>
            <w:color w:val="2980b9"/>
            <w:u w:val="single"/>
          </w:rPr>
          <w:t xml:space="preserve">https://mp.weixin.qq.com/s/b4rJ9hN_snb2NDEq0CrnKw</w:t>
        </w:r>
      </w:hyperlink>
    </w:p>
    <w:p>
      <w:pPr>
        <w:pStyle w:val="Heading1"/>
      </w:pPr>
      <w:bookmarkStart w:id="2" w:name="_Toc2"/>
      <w:r>
        <w:t>Article summary:</w:t>
      </w:r>
      <w:bookmarkEnd w:id="2"/>
    </w:p>
    <w:p>
      <w:pPr>
        <w:jc w:val="both"/>
      </w:pPr>
      <w:r>
        <w:rPr/>
        <w:t xml:space="preserve">1. The idea of adding BTC to DeFi Lego has been around for a long time, and the current construction plan mainly lies in BTC's L2.</w:t>
      </w:r>
    </w:p>
    <w:p>
      <w:pPr>
        <w:jc w:val="both"/>
      </w:pPr>
      <w:r>
        <w:rPr/>
        <w:t xml:space="preserve">2. Recent innovations such as Nostr, Dumas application, and Ordinal protocol have brought attention to the BTC second-layer concept.</w:t>
      </w:r>
    </w:p>
    <w:p>
      <w:pPr>
        <w:jc w:val="both"/>
      </w:pPr>
      <w:r>
        <w:rPr/>
        <w:t xml:space="preserve">3. The main participants of the Bitcoin second-tier ecology are Lightning Network, RSK Stacks, and Liquid Network.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on the topic of how to further develop BTC-Fi by leveraging the second layer of Bitcoin. It provides an overview of recent innovations that have brought attention to the BTC second-layer concept, as well as a list of main participants in this space. The article also provides a detailed explanation of atomic swaps and their potential benefits for improving liquidity and transaction depth for assets such as Bitcoin. </w:t>
      </w:r>
    </w:p>
    <w:p>
      <w:pPr>
        <w:jc w:val="both"/>
      </w:pPr>
      <w:r>
        <w:rPr/>
        <w:t xml:space="preserve">However, there are some areas where the article could be improved upon in terms of trustworthiness and reliability. For example, while it does provide an overview of recent innovations related to BTC-Fi, it does not explore any potential risks associated with these technologies or discuss any counterarguments that may exist against them. Additionally, while it does provide a list of main participants in this space, it does not provide any evidence or sources to back up its claims about these participants or their respective projects. Furthermore, while it does provide an explanation of atomic swaps and their potential benefits for improving liquidity and transaction depth for assets such as Bitcoin, it fails to mention any possible drawbacks or limitations associated with this technology that should be taken into consideration before implementing it on a large scale. </w:t>
      </w:r>
    </w:p>
    <w:p>
      <w:pPr>
        <w:jc w:val="both"/>
      </w:pPr>
      <w:r>
        <w:rPr/>
        <w:t xml:space="preserve">In conclusion, while overall the article is reliable and trustworthy in its reporting on how to further develop BTC-Fi by leveraging the second layer of Bitcoin, there are some areas where more evidence could be provided or more points could be explored in order to make it even more reliable and trustworthy.</w:t>
      </w:r>
    </w:p>
    <w:p>
      <w:pPr>
        <w:pStyle w:val="Heading1"/>
      </w:pPr>
      <w:bookmarkStart w:id="5" w:name="_Toc5"/>
      <w:r>
        <w:t>Topics for further research:</w:t>
      </w:r>
      <w:bookmarkEnd w:id="5"/>
    </w:p>
    <w:p>
      <w:pPr>
        <w:spacing w:after="0"/>
        <w:numPr>
          <w:ilvl w:val="0"/>
          <w:numId w:val="2"/>
        </w:numPr>
      </w:pPr>
      <w:r>
        <w:rPr/>
        <w:t xml:space="preserve">Risks associated with BTC-Fi</w:t>
      </w:r>
    </w:p>
    <w:p>
      <w:pPr>
        <w:spacing w:after="0"/>
        <w:numPr>
          <w:ilvl w:val="0"/>
          <w:numId w:val="2"/>
        </w:numPr>
      </w:pPr>
      <w:r>
        <w:rPr/>
        <w:t xml:space="preserve">Counterarguments against BTC-Fi</w:t>
      </w:r>
    </w:p>
    <w:p>
      <w:pPr>
        <w:spacing w:after="0"/>
        <w:numPr>
          <w:ilvl w:val="0"/>
          <w:numId w:val="2"/>
        </w:numPr>
      </w:pPr>
      <w:r>
        <w:rPr/>
        <w:t xml:space="preserve">Evidence for BTC-Fi participants</w:t>
      </w:r>
    </w:p>
    <w:p>
      <w:pPr>
        <w:spacing w:after="0"/>
        <w:numPr>
          <w:ilvl w:val="0"/>
          <w:numId w:val="2"/>
        </w:numPr>
      </w:pPr>
      <w:r>
        <w:rPr/>
        <w:t xml:space="preserve">Drawbacks of atomic swaps</w:t>
      </w:r>
    </w:p>
    <w:p>
      <w:pPr>
        <w:spacing w:after="0"/>
        <w:numPr>
          <w:ilvl w:val="0"/>
          <w:numId w:val="2"/>
        </w:numPr>
      </w:pPr>
      <w:r>
        <w:rPr/>
        <w:t xml:space="preserve">Limitations of atomic swaps</w:t>
      </w:r>
    </w:p>
    <w:p>
      <w:pPr>
        <w:numPr>
          <w:ilvl w:val="0"/>
          <w:numId w:val="2"/>
        </w:numPr>
      </w:pPr>
      <w:r>
        <w:rPr/>
        <w:t xml:space="preserve">Large-scale implementation of atomic swaps</w:t>
      </w:r>
    </w:p>
    <w:p>
      <w:pPr>
        <w:pStyle w:val="Heading1"/>
      </w:pPr>
      <w:bookmarkStart w:id="6" w:name="_Toc6"/>
      <w:r>
        <w:t>Report location:</w:t>
      </w:r>
      <w:bookmarkEnd w:id="6"/>
    </w:p>
    <w:p>
      <w:hyperlink r:id="rId8" w:history="1">
        <w:r>
          <w:rPr>
            <w:color w:val="2980b9"/>
            <w:u w:val="single"/>
          </w:rPr>
          <w:t xml:space="preserve">https://www.fullpicture.app/item/324349edc13c1f15ebf9027a0caa073b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DA6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p.weixin.qq.com/s/b4rJ9hN_snb2NDEq0CrnKw" TargetMode="External"/><Relationship Id="rId8" Type="http://schemas.openxmlformats.org/officeDocument/2006/relationships/hyperlink" Target="https://www.fullpicture.app/item/324349edc13c1f15ebf9027a0caa07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2023-03-05T17:02:23+01:00</dcterms:created>
  <dcterms:modified xsi:type="dcterms:W3CDTF">2023-03-05T17:02:23+01:00</dcterms:modified>
</cp:coreProperties>
</file>

<file path=docProps/custom.xml><?xml version="1.0" encoding="utf-8"?>
<Properties xmlns="http://schemas.openxmlformats.org/officeDocument/2006/custom-properties" xmlns:vt="http://schemas.openxmlformats.org/officeDocument/2006/docPropsVTypes"/>
</file>