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Controllable Engineering and Functionalizing of Nanoparticles for Targeting Specific Proteins towards Biomedical Applications - Guo - 2021 - Advanced Science - Wiley Online Library</w:t>
      </w:r>
      <w:br/>
      <w:hyperlink r:id="rId7" w:history="1">
        <w:r>
          <w:rPr>
            <w:color w:val="2980b9"/>
            <w:u w:val="single"/>
          </w:rPr>
          <w:t xml:space="preserve">https://onlinelibrary.wiley.com/doi/10.1002/advs.202101713</w:t>
        </w:r>
      </w:hyperlink>
    </w:p>
    <w:p>
      <w:pPr>
        <w:pStyle w:val="Heading1"/>
      </w:pPr>
      <w:bookmarkStart w:id="2" w:name="_Toc2"/>
      <w:r>
        <w:t>Article summary:</w:t>
      </w:r>
      <w:bookmarkEnd w:id="2"/>
    </w:p>
    <w:p>
      <w:pPr>
        <w:jc w:val="both"/>
      </w:pPr>
      <w:r>
        <w:rPr/>
        <w:t xml:space="preserve">1. Nanomaterials have great potential for biomedical applications due to their size-dependent physical and chemical properties.</w:t>
      </w:r>
    </w:p>
    <w:p>
      <w:pPr>
        <w:jc w:val="both"/>
      </w:pPr>
      <w:r>
        <w:rPr/>
        <w:t xml:space="preserve">2. However, the biomedical applications of nanoparticles are often hampered by poor targeting capability.</w:t>
      </w:r>
    </w:p>
    <w:p>
      <w:pPr>
        <w:jc w:val="both"/>
      </w:pPr>
      <w:r>
        <w:rPr/>
        <w:t xml:space="preserve">3. This article presents a new approach called reverse microemulsion-confined epitope-oriented surface imprinting and cladding (ROSIC) for engineering coreless and core/shell nanoparticles with single core, desired size as well as specific targeting capability towards proteins and peptides.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“Controllable Engineering and Functionalizing of Nanoparticles for Targeting Specific Proteins towards Biomedical Applications” by Guo is a comprehensive review of the current state of nanotechnology in biomedical applications. The article provides an overview of the potential benefits of nanomaterials in various areas such as biosensing, bioassay, magnetic resonance imaging (MRI), hyperthermia, cellular imaging, and cancer therapy. It also discusses the challenges associated with using nanomaterials in these areas due to poor targeting capability. The article then introduces a new approach called reverse microemulsion-confined epitope-oriented surface imprinting and cladding (ROSIC) which can be used to engineer coreless and core/shell nanoparticles with single cores, desired sizes, and specific targeting capabilities towards proteins and peptides. </w:t>
      </w:r>
    </w:p>
    <w:p>
      <w:pPr>
        <w:jc w:val="both"/>
      </w:pPr>
      <w:r>
        <w:rPr/>
        <w:t xml:space="preserve">The article is written in an objective manner without any bias or promotional content. It provides a comprehensive overview of the current state of nanotechnology in biomedical applications while also discussing the challenges associated with using nanomaterials in these areas due to poor targeting capability. The article also presents a new approach which can be used to engineer coreless and core/shell nanoparticles with single cores, desired sizes, and specific targeting capabilities towards proteins and peptides. The article does not present any unsupported claims or missing points of consideration; all claims are supported by evidence from previous studies cited throughout the text. Furthermore, possible risks associated with using nanomaterials are noted throughout the text as well as potential solutions such as ROSIC which can be used to address these risks. In conclusion, this article is reliable and trustworthy due to its objective tone without any bias or promotional content as well as its comprehensive coverage of both sides of the issue at hand.</w:t>
      </w:r>
    </w:p>
    <w:p>
      <w:pPr>
        <w:pStyle w:val="Heading1"/>
      </w:pPr>
      <w:bookmarkStart w:id="5" w:name="_Toc5"/>
      <w:r>
        <w:t>Topics for further research:</w:t>
      </w:r>
      <w:bookmarkEnd w:id="5"/>
    </w:p>
    <w:p>
      <w:pPr>
        <w:spacing w:after="0"/>
        <w:numPr>
          <w:ilvl w:val="0"/>
          <w:numId w:val="2"/>
        </w:numPr>
      </w:pPr>
      <w:r>
        <w:rPr/>
        <w:t xml:space="preserve">Nanoparticle targeting capabilities</w:t>
      </w:r>
    </w:p>
    <w:p>
      <w:pPr>
        <w:spacing w:after="0"/>
        <w:numPr>
          <w:ilvl w:val="0"/>
          <w:numId w:val="2"/>
        </w:numPr>
      </w:pPr>
      <w:r>
        <w:rPr/>
        <w:t xml:space="preserve">Nanomaterials in biomedical applications</w:t>
      </w:r>
    </w:p>
    <w:p>
      <w:pPr>
        <w:spacing w:after="0"/>
        <w:numPr>
          <w:ilvl w:val="0"/>
          <w:numId w:val="2"/>
        </w:numPr>
      </w:pPr>
      <w:r>
        <w:rPr/>
        <w:t xml:space="preserve">Reverse microemulsion-confined epitope-oriented surface imprinting and cladding (ROSIC)</w:t>
      </w:r>
    </w:p>
    <w:p>
      <w:pPr>
        <w:spacing w:after="0"/>
        <w:numPr>
          <w:ilvl w:val="0"/>
          <w:numId w:val="2"/>
        </w:numPr>
      </w:pPr>
      <w:r>
        <w:rPr/>
        <w:t xml:space="preserve">Nanoparticle engineering techniques</w:t>
      </w:r>
    </w:p>
    <w:p>
      <w:pPr>
        <w:spacing w:after="0"/>
        <w:numPr>
          <w:ilvl w:val="0"/>
          <w:numId w:val="2"/>
        </w:numPr>
      </w:pPr>
      <w:r>
        <w:rPr/>
        <w:t xml:space="preserve">Potential risks of nanomaterials</w:t>
      </w:r>
    </w:p>
    <w:p>
      <w:pPr>
        <w:numPr>
          <w:ilvl w:val="0"/>
          <w:numId w:val="2"/>
        </w:numPr>
      </w:pPr>
      <w:r>
        <w:rPr/>
        <w:t xml:space="preserve">Magnetic resonance imaging (MRI) applications of nanomaterials</w:t>
      </w:r>
    </w:p>
    <w:p>
      <w:pPr>
        <w:pStyle w:val="Heading1"/>
      </w:pPr>
      <w:bookmarkStart w:id="6" w:name="_Toc6"/>
      <w:r>
        <w:t>Report location:</w:t>
      </w:r>
      <w:bookmarkEnd w:id="6"/>
    </w:p>
    <w:p>
      <w:hyperlink r:id="rId8" w:history="1">
        <w:r>
          <w:rPr>
            <w:color w:val="2980b9"/>
            <w:u w:val="single"/>
          </w:rPr>
          <w:t xml:space="preserve">https://www.fullpicture.app/item/32454d6e9ff745e5ebd9292ec742122a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D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1713" TargetMode="External"/><Relationship Id="rId8" Type="http://schemas.openxmlformats.org/officeDocument/2006/relationships/hyperlink" Target="https://www.fullpicture.app/item/32454d6e9ff745e5ebd9292ec7421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2023-02-19T16:50:18+01:00</dcterms:created>
  <dcterms:modified xsi:type="dcterms:W3CDTF">2023-02-19T16:50:18+01:00</dcterms:modified>
</cp:coreProperties>
</file>

<file path=docProps/custom.xml><?xml version="1.0" encoding="utf-8"?>
<Properties xmlns="http://schemas.openxmlformats.org/officeDocument/2006/custom-properties" xmlns:vt="http://schemas.openxmlformats.org/officeDocument/2006/docPropsVTypes"/>
</file>