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Net-Zero Industry Act puts EU credibility at risk</w:t>
      </w:r>
      <w:br/>
      <w:hyperlink r:id="rId7" w:history="1">
        <w:r>
          <w:rPr>
            <w:color w:val="2980b9"/>
            <w:u w:val="single"/>
          </w:rPr>
          <w:t xml:space="preserve">https://www.bruegel.org/first-glance/net-zero-industry-act-puts-eu-credibility-risk</w:t>
        </w:r>
      </w:hyperlink>
    </w:p>
    <w:p>
      <w:pPr>
        <w:pStyle w:val="Heading1"/>
      </w:pPr>
      <w:bookmarkStart w:id="2" w:name="_Toc2"/>
      <w:r>
        <w:t>Article summary:</w:t>
      </w:r>
      <w:bookmarkEnd w:id="2"/>
    </w:p>
    <w:p>
      <w:pPr>
        <w:jc w:val="both"/>
      </w:pPr>
      <w:r>
        <w:rPr/>
        <w:t xml:space="preserve">1. The European Commission's proposed Net-Zero Industry Act (NZIA) lacks meaningful tools to achieve its ambitious target of scaling up clean-tech manufacturing in the EU.</w:t>
      </w:r>
    </w:p>
    <w:p>
      <w:pPr>
        <w:jc w:val="both"/>
      </w:pPr>
      <w:r>
        <w:rPr/>
        <w:t xml:space="preserve">2. The NZIA is an example of the Commission's problematic method of announcing seemingly ambitious but ineffective initiatives to reconcile countries with differing opinions on crucial topics.</w:t>
      </w:r>
    </w:p>
    <w:p>
      <w:pPr>
        <w:jc w:val="both"/>
      </w:pPr>
      <w:r>
        <w:rPr/>
        <w:t xml:space="preserve">3. This tactic could reduce the EU's credibility in the eyes of European citizens if overused, and the NZIA is likely to fail to achieve its objective.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Net-Zero Industry Act puts EU credibility at risk" by Grégory Claeys is a critical analysis of the European Commission's proposed Net-Zero Industry Act (NZIA). The author argues that the NZIA is an example of the problematic method used too often by the European Commission to reach a pseudo consensus on crucial topics on which EU countries fundamentally disagree. </w:t>
      </w:r>
    </w:p>
    <w:p>
      <w:pPr>
        <w:jc w:val="both"/>
      </w:pPr>
      <w:r>
        <w:rPr/>
        <w:t xml:space="preserve"/>
      </w:r>
    </w:p>
    <w:p>
      <w:pPr>
        <w:jc w:val="both"/>
      </w:pPr>
      <w:r>
        <w:rPr/>
        <w:t xml:space="preserve">The article highlights various problematic aspects of the NZIA, such as allowing authorities to override regulations to accelerate strategic projects, which is inefficient. The author also argues that the actual measures proposed in the NZIA fall short of its ambitions and resemble previous ineffective initiatives like the Juncker Plan. </w:t>
      </w:r>
    </w:p>
    <w:p>
      <w:pPr>
        <w:jc w:val="both"/>
      </w:pPr>
      <w:r>
        <w:rPr/>
        <w:t xml:space="preserve"/>
      </w:r>
    </w:p>
    <w:p>
      <w:pPr>
        <w:jc w:val="both"/>
      </w:pPr>
      <w:r>
        <w:rPr/>
        <w:t xml:space="preserve">While the article raises valid concerns about the effectiveness of the NZIA, it presents a one-sided view and lacks evidence for some of its claims. For instance, it claims that announcing seemingly ambitious but ineffective initiatives with great fanfare is a politically effective EU method to reconcile countries that are in favour of an initiative and those that are against. However, there is no evidence presented to support this claim.</w:t>
      </w:r>
    </w:p>
    <w:p>
      <w:pPr>
        <w:jc w:val="both"/>
      </w:pPr>
      <w:r>
        <w:rPr/>
        <w:t xml:space="preserve"/>
      </w:r>
    </w:p>
    <w:p>
      <w:pPr>
        <w:jc w:val="both"/>
      </w:pPr>
      <w:r>
        <w:rPr/>
        <w:t xml:space="preserve">Moreover, while the article criticizes the lack of meaningful tools proposed in the NZIA to help reach its target, it does not explore potential counterarguments or alternative solutions. It also does not consider possible risks associated with not taking action towards achieving net-zero emissions in industry.</w:t>
      </w:r>
    </w:p>
    <w:p>
      <w:pPr>
        <w:jc w:val="both"/>
      </w:pPr>
      <w:r>
        <w:rPr/>
        <w:t xml:space="preserve"/>
      </w:r>
    </w:p>
    <w:p>
      <w:pPr>
        <w:jc w:val="both"/>
      </w:pPr>
      <w:r>
        <w:rPr/>
        <w:t xml:space="preserve">Additionally, while highlighting potential biases in EU decision-making processes, such as pleasing some member states while depriving others of substance, the article itself may have biases towards market-based solutions rather than regulatory approaches.</w:t>
      </w:r>
    </w:p>
    <w:p>
      <w:pPr>
        <w:jc w:val="both"/>
      </w:pPr>
      <w:r>
        <w:rPr/>
        <w:t xml:space="preserve"/>
      </w:r>
    </w:p>
    <w:p>
      <w:pPr>
        <w:jc w:val="both"/>
      </w:pPr>
      <w:r>
        <w:rPr/>
        <w:t xml:space="preserve">In conclusion, while raising valid concerns about the effectiveness and credibility of EU initiatives like the NZIA, this article presents a one-sided view and lacks evidence for some of its claims. It could benefit from exploring alternative solutions and considering potential risks associated with not taking action towards achieving net-zero emissions in industry.</w:t>
      </w:r>
    </w:p>
    <w:p>
      <w:pPr>
        <w:pStyle w:val="Heading1"/>
      </w:pPr>
      <w:bookmarkStart w:id="5" w:name="_Toc5"/>
      <w:r>
        <w:t>Topics for further research:</w:t>
      </w:r>
      <w:bookmarkEnd w:id="5"/>
    </w:p>
    <w:p>
      <w:pPr>
        <w:spacing w:after="0"/>
        <w:numPr>
          <w:ilvl w:val="0"/>
          <w:numId w:val="2"/>
        </w:numPr>
      </w:pPr>
      <w:r>
        <w:rPr/>
        <w:t xml:space="preserve">Alternative solutions to achieve net-zero emissions in industry
</w:t>
      </w:r>
    </w:p>
    <w:p>
      <w:pPr>
        <w:spacing w:after="0"/>
        <w:numPr>
          <w:ilvl w:val="0"/>
          <w:numId w:val="2"/>
        </w:numPr>
      </w:pPr>
      <w:r>
        <w:rPr/>
        <w:t xml:space="preserve">Risks associated with not taking action towards achieving net-zero emissions in industry
</w:t>
      </w:r>
    </w:p>
    <w:p>
      <w:pPr>
        <w:spacing w:after="0"/>
        <w:numPr>
          <w:ilvl w:val="0"/>
          <w:numId w:val="2"/>
        </w:numPr>
      </w:pPr>
      <w:r>
        <w:rPr/>
        <w:t xml:space="preserve">Regulatory approaches to reducing emissions in industry
</w:t>
      </w:r>
    </w:p>
    <w:p>
      <w:pPr>
        <w:spacing w:after="0"/>
        <w:numPr>
          <w:ilvl w:val="0"/>
          <w:numId w:val="2"/>
        </w:numPr>
      </w:pPr>
      <w:r>
        <w:rPr/>
        <w:t xml:space="preserve">Market-based solutions to reducing emissions in industry
</w:t>
      </w:r>
    </w:p>
    <w:p>
      <w:pPr>
        <w:spacing w:after="0"/>
        <w:numPr>
          <w:ilvl w:val="0"/>
          <w:numId w:val="2"/>
        </w:numPr>
      </w:pPr>
      <w:r>
        <w:rPr/>
        <w:t xml:space="preserve">EU decision-making processes and biases
</w:t>
      </w:r>
    </w:p>
    <w:p>
      <w:pPr>
        <w:numPr>
          <w:ilvl w:val="0"/>
          <w:numId w:val="2"/>
        </w:numPr>
      </w:pPr>
      <w:r>
        <w:rPr/>
        <w:t xml:space="preserve">Effective methods for reaching consensus on crucial topics in the EU</w:t>
      </w:r>
    </w:p>
    <w:p>
      <w:pPr>
        <w:pStyle w:val="Heading1"/>
      </w:pPr>
      <w:bookmarkStart w:id="6" w:name="_Toc6"/>
      <w:r>
        <w:t>Report location:</w:t>
      </w:r>
      <w:bookmarkEnd w:id="6"/>
    </w:p>
    <w:p>
      <w:hyperlink r:id="rId8" w:history="1">
        <w:r>
          <w:rPr>
            <w:color w:val="2980b9"/>
            <w:u w:val="single"/>
          </w:rPr>
          <w:t xml:space="preserve">https://www.fullpicture.app/item/32821fa98cde48748c3e2c41060bc346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D9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uegel.org/first-glance/net-zero-industry-act-puts-eu-credibility-risk" TargetMode="External"/><Relationship Id="rId8" Type="http://schemas.openxmlformats.org/officeDocument/2006/relationships/hyperlink" Target="https://www.fullpicture.app/item/32821fa98cde48748c3e2c41060bc3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2023-04-16T11:44:10+02:00</dcterms:created>
  <dcterms:modified xsi:type="dcterms:W3CDTF">2023-04-16T11:44:10+02:00</dcterms:modified>
</cp:coreProperties>
</file>

<file path=docProps/custom.xml><?xml version="1.0" encoding="utf-8"?>
<Properties xmlns="http://schemas.openxmlformats.org/officeDocument/2006/custom-properties" xmlns:vt="http://schemas.openxmlformats.org/officeDocument/2006/docPropsVTypes"/>
</file>