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Restoration interventions mediate tropical tree recruitment dynamics over time | Philosophical Transactions of the Royal Society B: Biological Sciences</w:t>
      </w:r>
      <w:br/>
      <w:hyperlink r:id="rId7" w:history="1">
        <w:r>
          <w:rPr>
            <w:color w:val="2980b9"/>
            <w:u w:val="single"/>
          </w:rPr>
          <w:t xml:space="preserve">https://royalsocietypublishing.org/doi/10.1098/rstb.2021.0077</w:t>
        </w:r>
      </w:hyperlink>
    </w:p>
    <w:p>
      <w:pPr>
        <w:pStyle w:val="Heading1"/>
      </w:pPr>
      <w:bookmarkStart w:id="2" w:name="_Toc2"/>
      <w:r>
        <w:t>Article summary:</w:t>
      </w:r>
      <w:bookmarkEnd w:id="2"/>
    </w:p>
    <w:p>
      <w:pPr>
        <w:jc w:val="both"/>
      </w:pPr>
      <w:r>
        <w:rPr/>
        <w:t xml:space="preserve">1. 目前热带森林恢复的研究和实践主要关注于最初几年的恢复，而长期成功需要考虑自然招募树木的建立、存活和生长。</w:t>
      </w:r>
    </w:p>
    <w:p>
      <w:pPr>
        <w:jc w:val="both"/>
      </w:pPr>
      <w:r>
        <w:rPr/>
        <w:t xml:space="preserve">2. 长期比较多种森林恢复方法在同一地点的研究非常重要，以指导投资和评估大规模森林景观恢复计划的预期效果。</w:t>
      </w:r>
    </w:p>
    <w:p>
      <w:pPr>
        <w:jc w:val="both"/>
      </w:pPr>
      <w:r>
        <w:rPr/>
        <w:t xml:space="preserve">3. 应用核聚集和树木种植等中介干预策略可以促进树木招募数量和多样性，但是需要考虑不同阶段早期和后期物种的存活和生长情况。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该文章提出了一个重要的问题，即如何评估不同森林恢复方法对树木招募动态的影响。然而，文章存在一些潜在的偏见和局限性。</w:t>
      </w:r>
    </w:p>
    <w:p>
      <w:pPr>
        <w:jc w:val="both"/>
      </w:pPr>
      <w:r>
        <w:rPr/>
        <w:t xml:space="preserve"/>
      </w:r>
    </w:p>
    <w:p>
      <w:pPr>
        <w:jc w:val="both"/>
      </w:pPr>
      <w:r>
        <w:rPr/>
        <w:t xml:space="preserve">首先，文章忽略了一些关键因素，例如土地利用历史、土壤质量、气候变化等对森林恢复的影响。这些因素可能会导致不同恢复方法之间的差异，并且需要在研究中进行更全面的考虑。</w:t>
      </w:r>
    </w:p>
    <w:p>
      <w:pPr>
        <w:jc w:val="both"/>
      </w:pPr>
      <w:r>
        <w:rPr/>
        <w:t xml:space="preserve"/>
      </w:r>
    </w:p>
    <w:p>
      <w:pPr>
        <w:jc w:val="both"/>
      </w:pPr>
      <w:r>
        <w:rPr/>
        <w:t xml:space="preserve">其次，文章没有探讨不同恢复方法对生物多样性和碳固定等生态系统服务的长期影响。这些因素是评估森林恢复成功与否的关键指标，但文章只关注了树木招募动态。</w:t>
      </w:r>
    </w:p>
    <w:p>
      <w:pPr>
        <w:jc w:val="both"/>
      </w:pPr>
      <w:r>
        <w:rPr/>
        <w:t xml:space="preserve"/>
      </w:r>
    </w:p>
    <w:p>
      <w:pPr>
        <w:jc w:val="both"/>
      </w:pPr>
      <w:r>
        <w:rPr/>
        <w:t xml:space="preserve">此外，文章没有充分考虑到风险管理和社区参与等方面。大规模森林恢复项目可能会带来一系列环境、社会和经济风险，并且需要采取适当措施来减轻这些风险并确保社区参与。</w:t>
      </w:r>
    </w:p>
    <w:p>
      <w:pPr>
        <w:jc w:val="both"/>
      </w:pPr>
      <w:r>
        <w:rPr/>
        <w:t xml:space="preserve"/>
      </w:r>
    </w:p>
    <w:p>
      <w:pPr>
        <w:jc w:val="both"/>
      </w:pPr>
      <w:r>
        <w:rPr/>
        <w:t xml:space="preserve">最后，文章未能平等地呈现不同恢复方法之间的优缺点，并且可能存在某种程度上偏袒某种特定方法的情况。因此，在评估森林恢复策略时需要更加客观和全面地考虑各种因素。</w:t>
      </w:r>
    </w:p>
    <w:p>
      <w:pPr>
        <w:pStyle w:val="Heading1"/>
      </w:pPr>
      <w:bookmarkStart w:id="5" w:name="_Toc5"/>
      <w:r>
        <w:t>Topics for further research:</w:t>
      </w:r>
      <w:bookmarkEnd w:id="5"/>
    </w:p>
    <w:p>
      <w:pPr>
        <w:spacing w:after="0"/>
        <w:numPr>
          <w:ilvl w:val="0"/>
          <w:numId w:val="2"/>
        </w:numPr>
      </w:pPr>
      <w:r>
        <w:rPr/>
        <w:t xml:space="preserve">土地利用历史、土壤质量、气候变化等因素对森林恢复的影响
</w:t>
      </w:r>
    </w:p>
    <w:p>
      <w:pPr>
        <w:spacing w:after="0"/>
        <w:numPr>
          <w:ilvl w:val="0"/>
          <w:numId w:val="2"/>
        </w:numPr>
      </w:pPr>
      <w:r>
        <w:rPr/>
        <w:t xml:space="preserve">不同恢复方法对生物多样性和碳固定等生态系统服务的长期影响
</w:t>
      </w:r>
    </w:p>
    <w:p>
      <w:pPr>
        <w:spacing w:after="0"/>
        <w:numPr>
          <w:ilvl w:val="0"/>
          <w:numId w:val="2"/>
        </w:numPr>
      </w:pPr>
      <w:r>
        <w:rPr/>
        <w:t xml:space="preserve">风险管理和社区参与等方面的考虑
</w:t>
      </w:r>
    </w:p>
    <w:p>
      <w:pPr>
        <w:spacing w:after="0"/>
        <w:numPr>
          <w:ilvl w:val="0"/>
          <w:numId w:val="2"/>
        </w:numPr>
      </w:pPr>
      <w:r>
        <w:rPr/>
        <w:t xml:space="preserve">不同恢复方法之间的优缺点的平等呈现
</w:t>
      </w:r>
    </w:p>
    <w:p>
      <w:pPr>
        <w:spacing w:after="0"/>
        <w:numPr>
          <w:ilvl w:val="0"/>
          <w:numId w:val="2"/>
        </w:numPr>
      </w:pPr>
      <w:r>
        <w:rPr/>
        <w:t xml:space="preserve">客观和全面地考虑各种因素的必要性
</w:t>
      </w:r>
    </w:p>
    <w:p>
      <w:pPr>
        <w:numPr>
          <w:ilvl w:val="0"/>
          <w:numId w:val="2"/>
        </w:numPr>
      </w:pPr>
      <w:r>
        <w:rPr/>
        <w:t xml:space="preserve">文章可能存在某种程度上偏袒某种特定方法的情况</w:t>
      </w:r>
    </w:p>
    <w:p>
      <w:pPr>
        <w:pStyle w:val="Heading1"/>
      </w:pPr>
      <w:bookmarkStart w:id="6" w:name="_Toc6"/>
      <w:r>
        <w:t>Report location:</w:t>
      </w:r>
      <w:bookmarkEnd w:id="6"/>
    </w:p>
    <w:p>
      <w:hyperlink r:id="rId8" w:history="1">
        <w:r>
          <w:rPr>
            <w:color w:val="2980b9"/>
            <w:u w:val="single"/>
          </w:rPr>
          <w:t xml:space="preserve">https://www.fullpicture.app/item/32aefa9e6b7df0411a753abfc3ea6cf3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2C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10.1098/rstb.2021.0077" TargetMode="External"/><Relationship Id="rId8" Type="http://schemas.openxmlformats.org/officeDocument/2006/relationships/hyperlink" Target="https://www.fullpicture.app/item/32aefa9e6b7df0411a753abfc3ea6c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2023-12-07T22:48:28+01:00</dcterms:created>
  <dcterms:modified xsi:type="dcterms:W3CDTF">2023-12-07T22:48:28+01:00</dcterms:modified>
</cp:coreProperties>
</file>

<file path=docProps/custom.xml><?xml version="1.0" encoding="utf-8"?>
<Properties xmlns="http://schemas.openxmlformats.org/officeDocument/2006/custom-properties" xmlns:vt="http://schemas.openxmlformats.org/officeDocument/2006/docPropsVTypes"/>
</file>