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Normative spaces and the UN Global Compact for transnational corporations: the norm diffusion paradox - ProQuest</w:t>
      </w:r>
      <w:br/>
      <w:hyperlink r:id="rId7" w:history="1">
        <w:r>
          <w:rPr>
            <w:color w:val="2980b9"/>
            <w:u w:val="single"/>
          </w:rPr>
          <w:t xml:space="preserve">https://www.proquest.com/docview/2179165811/fulltextPDF/1D563651FD214533PQ/1?accountid=28932</w:t>
        </w:r>
      </w:hyperlink>
    </w:p>
    <w:p>
      <w:pPr>
        <w:pStyle w:val="Heading1"/>
      </w:pPr>
      <w:bookmarkStart w:id="2" w:name="_Toc2"/>
      <w:r>
        <w:t>Article summary:</w:t>
      </w:r>
      <w:bookmarkEnd w:id="2"/>
    </w:p>
    <w:p>
      <w:pPr>
        <w:jc w:val="both"/>
      </w:pPr>
      <w:r>
        <w:rPr/>
        <w:t xml:space="preserve">1. This article examines the UN Global Compact for transnational corporations and its implications for normative spaces.</w:t>
      </w:r>
    </w:p>
    <w:p>
      <w:pPr>
        <w:jc w:val="both"/>
      </w:pPr>
      <w:r>
        <w:rPr/>
        <w:t xml:space="preserve">2. It discusses the paradox of norm diffusion, which is the tension between global norms and local contexts.</w:t>
      </w:r>
    </w:p>
    <w:p>
      <w:pPr>
        <w:jc w:val="both"/>
      </w:pPr>
      <w:r>
        <w:rPr/>
        <w:t xml:space="preserve">3. The article also looks at how board gender diversity can influence the likelihood of becoming a signatory to the UN Global Compact, as well as other issues related to corporate social responsibility in Ghana's extractive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UN Global Compact for transnational corporations and its implications for normative spaces. The author has provided evidence to support their claims, such as looking at how board gender diversity can influence the likelihood of becoming a signatory to the UN Global Compact, as well as other issues related to corporate social responsibility in Ghana's extractive industry. The article does not appear to be biased or one-sided, as it presents both sides of the argument equally. Furthermore, there are no unsupported claims or missing points of consideration in the article. However, there could be more exploration into counterarguments and potential risks associated with signing up to the UN Global Compact. Additionally, there could be more discussion on how this initiative could potentially benefit local contexts rather than just focusing on potential drawbacks.</w:t>
      </w:r>
    </w:p>
    <w:p>
      <w:pPr>
        <w:pStyle w:val="Heading1"/>
      </w:pPr>
      <w:bookmarkStart w:id="5" w:name="_Toc5"/>
      <w:r>
        <w:t>Topics for further research:</w:t>
      </w:r>
      <w:bookmarkEnd w:id="5"/>
    </w:p>
    <w:p>
      <w:pPr>
        <w:spacing w:after="0"/>
        <w:numPr>
          <w:ilvl w:val="0"/>
          <w:numId w:val="2"/>
        </w:numPr>
      </w:pPr>
      <w:r>
        <w:rPr/>
        <w:t xml:space="preserve">Impact of UN Global Compact on local communities</w:t>
      </w:r>
    </w:p>
    <w:p>
      <w:pPr>
        <w:spacing w:after="0"/>
        <w:numPr>
          <w:ilvl w:val="0"/>
          <w:numId w:val="2"/>
        </w:numPr>
      </w:pPr>
      <w:r>
        <w:rPr/>
        <w:t xml:space="preserve">Corporate social responsibility in extractive industries</w:t>
      </w:r>
    </w:p>
    <w:p>
      <w:pPr>
        <w:spacing w:after="0"/>
        <w:numPr>
          <w:ilvl w:val="0"/>
          <w:numId w:val="2"/>
        </w:numPr>
      </w:pPr>
      <w:r>
        <w:rPr/>
        <w:t xml:space="preserve">Gender diversity and UN Global Compact</w:t>
      </w:r>
    </w:p>
    <w:p>
      <w:pPr>
        <w:spacing w:after="0"/>
        <w:numPr>
          <w:ilvl w:val="0"/>
          <w:numId w:val="2"/>
        </w:numPr>
      </w:pPr>
      <w:r>
        <w:rPr/>
        <w:t xml:space="preserve">Risks of signing up to UN Global Compact</w:t>
      </w:r>
    </w:p>
    <w:p>
      <w:pPr>
        <w:spacing w:after="0"/>
        <w:numPr>
          <w:ilvl w:val="0"/>
          <w:numId w:val="2"/>
        </w:numPr>
      </w:pPr>
      <w:r>
        <w:rPr/>
        <w:t xml:space="preserve">Benefits of UN Global Compact for local contexts</w:t>
      </w:r>
    </w:p>
    <w:p>
      <w:pPr>
        <w:numPr>
          <w:ilvl w:val="0"/>
          <w:numId w:val="2"/>
        </w:numPr>
      </w:pPr>
      <w:r>
        <w:rPr/>
        <w:t xml:space="preserve">Normative spaces and UN Global Compact</w:t>
      </w:r>
    </w:p>
    <w:p>
      <w:pPr>
        <w:pStyle w:val="Heading1"/>
      </w:pPr>
      <w:bookmarkStart w:id="6" w:name="_Toc6"/>
      <w:r>
        <w:t>Report location:</w:t>
      </w:r>
      <w:bookmarkEnd w:id="6"/>
    </w:p>
    <w:p>
      <w:hyperlink r:id="rId8" w:history="1">
        <w:r>
          <w:rPr>
            <w:color w:val="2980b9"/>
            <w:u w:val="single"/>
          </w:rPr>
          <w:t xml:space="preserve">https://www.fullpicture.app/item/32c48007a72eba665330784fe9d51d5e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96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79165811/fulltextPDF/1D563651FD214533PQ/1?accountid=28932" TargetMode="External"/><Relationship Id="rId8" Type="http://schemas.openxmlformats.org/officeDocument/2006/relationships/hyperlink" Target="https://www.fullpicture.app/item/32c48007a72eba665330784fe9d51d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2023-02-22T02:09:28+01:00</dcterms:created>
  <dcterms:modified xsi:type="dcterms:W3CDTF">2023-02-22T02:09:28+01:00</dcterms:modified>
</cp:coreProperties>
</file>

<file path=docProps/custom.xml><?xml version="1.0" encoding="utf-8"?>
<Properties xmlns="http://schemas.openxmlformats.org/officeDocument/2006/custom-properties" xmlns:vt="http://schemas.openxmlformats.org/officeDocument/2006/docPropsVTypes"/>
</file>