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a 20-cell tubular segmented-in-series solid oxide fuel cell - ScienceDirect</w:t>
      </w:r>
      <w:br/>
      <w:hyperlink r:id="rId7" w:history="1">
        <w:r>
          <w:rPr>
            <w:color w:val="2980b9"/>
            <w:u w:val="single"/>
          </w:rPr>
          <w:t xml:space="preserve">https://www.sciencedirect.com/science/article/abs/pii/S0378775322014264</w:t>
        </w:r>
      </w:hyperlink>
    </w:p>
    <w:p>
      <w:pPr>
        <w:pStyle w:val="Heading1"/>
      </w:pPr>
      <w:bookmarkStart w:id="2" w:name="_Toc2"/>
      <w:r>
        <w:t>Article summary:</w:t>
      </w:r>
      <w:bookmarkEnd w:id="2"/>
    </w:p>
    <w:p>
      <w:pPr>
        <w:jc w:val="both"/>
      </w:pPr>
      <w:r>
        <w:rPr/>
        <w:t xml:space="preserve">1. A 2D multi-physics model of a 20-cell segmented-in-series SOFC has been developed.</w:t>
      </w:r>
    </w:p>
    <w:p>
      <w:pPr>
        <w:jc w:val="both"/>
      </w:pPr>
      <w:r>
        <w:rPr/>
        <w:t xml:space="preserve">2. Temperature and composition have a striped distribution due to the noncontinuous electrochemical reaction area.</w:t>
      </w:r>
    </w:p>
    <w:p>
      <w:pPr>
        <w:jc w:val="both"/>
      </w:pPr>
      <w:r>
        <w:rPr/>
        <w:t xml:space="preserve">3. Solutions such as introducing a heat pipe and varying the electrode length can improve temperature and voltage uniformity.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analysis of the numerical study of a 20-cell tubular segmented-in-series solid oxide fuel cell (SIS–SOFC). The authors provide detailed information on the method and models used, as well as results and discussion, which are supported by figures and tables. The article also provides two solutions for improving temperature and voltage uniformity, which are evaluated in detail. </w:t>
      </w:r>
    </w:p>
    <w:p>
      <w:pPr>
        <w:jc w:val="both"/>
      </w:pPr>
      <w:r>
        <w:rPr/>
        <w:t xml:space="preserve">The article does not appear to be biased or one-sided, as it presents both sides of the argument equally. It does not contain any unsupported claims or missing points of consideration, as all claims are backed up with evidence from figures and tables. Furthermore, there is no promotional content or partiality present in the article. Possible risks are noted throughout the text, such as temperature nonuniformity due to discontinuity of heat generation and intrinsic limit of access air cooling. </w:t>
      </w:r>
    </w:p>
    <w:p>
      <w:pPr>
        <w:jc w:val="both"/>
      </w:pPr>
      <w:r>
        <w:rPr/>
        <w:t xml:space="preserve">In conclusion, this article is reliable and trustworthy, providing an in-depth analysis of a numerical study on SIS–SOFCs with detailed information on methods used, results obtained, solutions proposed for improving uniformity, and possible risks noted throughout the text.</w:t>
      </w:r>
    </w:p>
    <w:p>
      <w:pPr>
        <w:pStyle w:val="Heading1"/>
      </w:pPr>
      <w:bookmarkStart w:id="5" w:name="_Toc5"/>
      <w:r>
        <w:t>Topics for further research:</w:t>
      </w:r>
      <w:bookmarkEnd w:id="5"/>
    </w:p>
    <w:p>
      <w:pPr>
        <w:spacing w:after="0"/>
        <w:numPr>
          <w:ilvl w:val="0"/>
          <w:numId w:val="2"/>
        </w:numPr>
      </w:pPr>
      <w:r>
        <w:rPr/>
        <w:t xml:space="preserve">Solid oxide fuel cell performance</w:t>
      </w:r>
    </w:p>
    <w:p>
      <w:pPr>
        <w:spacing w:after="0"/>
        <w:numPr>
          <w:ilvl w:val="0"/>
          <w:numId w:val="2"/>
        </w:numPr>
      </w:pPr>
      <w:r>
        <w:rPr/>
        <w:t xml:space="preserve">Temperature uniformity in SIS–SOFCs</w:t>
      </w:r>
    </w:p>
    <w:p>
      <w:pPr>
        <w:spacing w:after="0"/>
        <w:numPr>
          <w:ilvl w:val="0"/>
          <w:numId w:val="2"/>
        </w:numPr>
      </w:pPr>
      <w:r>
        <w:rPr/>
        <w:t xml:space="preserve">Access air cooling for SIS–SOFCs</w:t>
      </w:r>
    </w:p>
    <w:p>
      <w:pPr>
        <w:spacing w:after="0"/>
        <w:numPr>
          <w:ilvl w:val="0"/>
          <w:numId w:val="2"/>
        </w:numPr>
      </w:pPr>
      <w:r>
        <w:rPr/>
        <w:t xml:space="preserve">Numerical study of SIS–SOFCs</w:t>
      </w:r>
    </w:p>
    <w:p>
      <w:pPr>
        <w:spacing w:after="0"/>
        <w:numPr>
          <w:ilvl w:val="0"/>
          <w:numId w:val="2"/>
        </w:numPr>
      </w:pPr>
      <w:r>
        <w:rPr/>
        <w:t xml:space="preserve">Segmented-in-series SOFCs</w:t>
      </w:r>
    </w:p>
    <w:p>
      <w:pPr>
        <w:numPr>
          <w:ilvl w:val="0"/>
          <w:numId w:val="2"/>
        </w:numPr>
      </w:pPr>
      <w:r>
        <w:rPr/>
        <w:t xml:space="preserve">Heat generation discontinuity in SOFCs</w:t>
      </w:r>
    </w:p>
    <w:p>
      <w:pPr>
        <w:pStyle w:val="Heading1"/>
      </w:pPr>
      <w:bookmarkStart w:id="6" w:name="_Toc6"/>
      <w:r>
        <w:t>Report location:</w:t>
      </w:r>
      <w:bookmarkEnd w:id="6"/>
    </w:p>
    <w:p>
      <w:hyperlink r:id="rId8" w:history="1">
        <w:r>
          <w:rPr>
            <w:color w:val="2980b9"/>
            <w:u w:val="single"/>
          </w:rPr>
          <w:t xml:space="preserve">https://www.fullpicture.app/item/32e28ad2f91125d658b2deb600772671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C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5322014264" TargetMode="External"/><Relationship Id="rId8" Type="http://schemas.openxmlformats.org/officeDocument/2006/relationships/hyperlink" Target="https://www.fullpicture.app/item/32e28ad2f91125d658b2deb600772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2023-03-06T17:55:33+01:00</dcterms:created>
  <dcterms:modified xsi:type="dcterms:W3CDTF">2023-03-06T17:55:33+01:00</dcterms:modified>
</cp:coreProperties>
</file>

<file path=docProps/custom.xml><?xml version="1.0" encoding="utf-8"?>
<Properties xmlns="http://schemas.openxmlformats.org/officeDocument/2006/custom-properties" xmlns:vt="http://schemas.openxmlformats.org/officeDocument/2006/docPropsVTypes"/>
</file>