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Ferroptosis: mechanisms, biology, and role in disease - PMC</w:t>
      </w:r>
      <w:br/>
      <w:hyperlink r:id="rId7" w:history="1">
        <w:r>
          <w:rPr>
            <w:color w:val="2980b9"/>
            <w:u w:val="single"/>
          </w:rPr>
          <w:t xml:space="preserve">https://www.ncbi.nlm.nih.gov/pmc/articles/PMC8142022/</w:t>
        </w:r>
      </w:hyperlink>
    </w:p>
    <w:p>
      <w:pPr>
        <w:pStyle w:val="Heading1"/>
      </w:pPr>
      <w:bookmarkStart w:id="2" w:name="_Toc2"/>
      <w:r>
        <w:t>Article summary:</w:t>
      </w:r>
      <w:bookmarkEnd w:id="2"/>
    </w:p>
    <w:p>
      <w:pPr>
        <w:jc w:val="both"/>
      </w:pPr>
      <w:r>
        <w:rPr/>
        <w:t xml:space="preserve">1. Ferroptosis is a unique form of cell death driven by iron-dependent phospholipid peroxidation, regulated by multiple cellular metabolic events and signaling pathways relevant to disease.</w:t>
      </w:r>
    </w:p>
    <w:p>
      <w:pPr>
        <w:jc w:val="both"/>
      </w:pPr>
      <w:r>
        <w:rPr/>
        <w:t xml:space="preserve">2. Therapy-resistant cancer cells, particularly those prone to metastasis, are vulnerable to ferroptosis, while numerous organ injuries and degenerative pathologies are driven by it.</w:t>
      </w:r>
    </w:p>
    <w:p>
      <w:pPr>
        <w:jc w:val="both"/>
      </w:pPr>
      <w:r>
        <w:rPr/>
        <w:t xml:space="preserve">3. Pharmacological modulation of ferroptosis holds great potential for the treatment of drug-resistant cancers, ischemic organ injuries, and other degenerative diseases linked to overwhelming lipid peroxidation.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该文章是一篇关于铁死亡（ferroptosis）的综述，介绍了铁死亡的机制、生物学和在疾病中的作用。然而，该文章存在一些偏见和不足之处。</w:t>
      </w:r>
    </w:p>
    <w:p>
      <w:pPr>
        <w:jc w:val="both"/>
      </w:pPr>
      <w:r>
        <w:rPr/>
        <w:t xml:space="preserve"/>
      </w:r>
    </w:p>
    <w:p>
      <w:pPr>
        <w:jc w:val="both"/>
      </w:pPr>
      <w:r>
        <w:rPr/>
        <w:t xml:space="preserve">首先，该文章可能存在宣传内容。文章强调了铁死亡在治疗药物耐药性癌症、缺血性器官损伤和其他与过度脂质过氧化有关的退行性疾病中的潜在治疗作用。虽然这些都是重要问题，但作者没有提到可能存在的风险或副作用，并且没有平等地呈现双方观点。</w:t>
      </w:r>
    </w:p>
    <w:p>
      <w:pPr>
        <w:jc w:val="both"/>
      </w:pPr>
      <w:r>
        <w:rPr/>
        <w:t xml:space="preserve"/>
      </w:r>
    </w:p>
    <w:p>
      <w:pPr>
        <w:jc w:val="both"/>
      </w:pPr>
      <w:r>
        <w:rPr/>
        <w:t xml:space="preserve">其次，该文章可能存在片面报道。尽管作者提到了铁死亡在肿瘤抑制和免疫监视中的潜在生理作用，但他们没有探讨这些作用是否真实可靠，并且没有提供足够的证据来支持这些主张。</w:t>
      </w:r>
    </w:p>
    <w:p>
      <w:pPr>
        <w:jc w:val="both"/>
      </w:pPr>
      <w:r>
        <w:rPr/>
        <w:t xml:space="preserve"/>
      </w:r>
    </w:p>
    <w:p>
      <w:pPr>
        <w:jc w:val="both"/>
      </w:pPr>
      <w:r>
        <w:rPr/>
        <w:t xml:space="preserve">此外，该文章可能存在缺失考虑点。作者强调了铁死亡对于脂质过氧化的依赖性以及多种细胞代谢事件对其调节作用，但未探讨其他因素如环境因素、遗传因素和细胞外信号对铁死亡的影响。</w:t>
      </w:r>
    </w:p>
    <w:p>
      <w:pPr>
        <w:jc w:val="both"/>
      </w:pPr>
      <w:r>
        <w:rPr/>
        <w:t xml:space="preserve"/>
      </w:r>
    </w:p>
    <w:p>
      <w:pPr>
        <w:jc w:val="both"/>
      </w:pPr>
      <w:r>
        <w:rPr/>
        <w:t xml:space="preserve">最后，该文章可能存在未探索的反驳。作者提到了铁死亡在治疗药物耐药性癌症和缺血性器官损伤中的潜在作用，但未探讨其他治疗方法或可能存在的替代方案。</w:t>
      </w:r>
    </w:p>
    <w:p>
      <w:pPr>
        <w:jc w:val="both"/>
      </w:pPr>
      <w:r>
        <w:rPr/>
        <w:t xml:space="preserve"/>
      </w:r>
    </w:p>
    <w:p>
      <w:pPr>
        <w:jc w:val="both"/>
      </w:pPr>
      <w:r>
        <w:rPr/>
        <w:t xml:space="preserve">总之，虽然该文章提供了有关铁死亡的重要信息，但作者需要更加平衡地呈现双方观点，并提供更多证据来支持其主张。此外，作者还需要考虑其他因素对铁死亡的影响，并探讨其他治疗方法或替代方案。</w:t>
      </w:r>
    </w:p>
    <w:p>
      <w:pPr>
        <w:pStyle w:val="Heading1"/>
      </w:pPr>
      <w:bookmarkStart w:id="5" w:name="_Toc5"/>
      <w:r>
        <w:t>Topics for further research:</w:t>
      </w:r>
      <w:bookmarkEnd w:id="5"/>
    </w:p>
    <w:p>
      <w:pPr>
        <w:spacing w:after="0"/>
        <w:numPr>
          <w:ilvl w:val="0"/>
          <w:numId w:val="2"/>
        </w:numPr>
      </w:pPr>
      <w:r>
        <w:rPr/>
        <w:t xml:space="preserve">铁死亡的风险和副作用
</w:t>
      </w:r>
    </w:p>
    <w:p>
      <w:pPr>
        <w:spacing w:after="0"/>
        <w:numPr>
          <w:ilvl w:val="0"/>
          <w:numId w:val="2"/>
        </w:numPr>
      </w:pPr>
      <w:r>
        <w:rPr/>
        <w:t xml:space="preserve">铁死亡在肿瘤抑制和免疫监视中的可靠性
</w:t>
      </w:r>
    </w:p>
    <w:p>
      <w:pPr>
        <w:spacing w:after="0"/>
        <w:numPr>
          <w:ilvl w:val="0"/>
          <w:numId w:val="2"/>
        </w:numPr>
      </w:pPr>
      <w:r>
        <w:rPr/>
        <w:t xml:space="preserve">其他因素对铁死亡的影响
</w:t>
      </w:r>
    </w:p>
    <w:p>
      <w:pPr>
        <w:spacing w:after="0"/>
        <w:numPr>
          <w:ilvl w:val="0"/>
          <w:numId w:val="2"/>
        </w:numPr>
      </w:pPr>
      <w:r>
        <w:rPr/>
        <w:t xml:space="preserve">铁死亡的替代方案
</w:t>
      </w:r>
    </w:p>
    <w:p>
      <w:pPr>
        <w:spacing w:after="0"/>
        <w:numPr>
          <w:ilvl w:val="0"/>
          <w:numId w:val="2"/>
        </w:numPr>
      </w:pPr>
      <w:r>
        <w:rPr/>
        <w:t xml:space="preserve">平衡呈现双方观点
</w:t>
      </w:r>
    </w:p>
    <w:p>
      <w:pPr>
        <w:numPr>
          <w:ilvl w:val="0"/>
          <w:numId w:val="2"/>
        </w:numPr>
      </w:pPr>
      <w:r>
        <w:rPr/>
        <w:t xml:space="preserve">提供更多证据支持主张</w:t>
      </w:r>
    </w:p>
    <w:p>
      <w:pPr>
        <w:pStyle w:val="Heading1"/>
      </w:pPr>
      <w:bookmarkStart w:id="6" w:name="_Toc6"/>
      <w:r>
        <w:t>Report location:</w:t>
      </w:r>
      <w:bookmarkEnd w:id="6"/>
    </w:p>
    <w:p>
      <w:hyperlink r:id="rId8" w:history="1">
        <w:r>
          <w:rPr>
            <w:color w:val="2980b9"/>
            <w:u w:val="single"/>
          </w:rPr>
          <w:t xml:space="preserve">https://www.fullpicture.app/item/330d1d1b342229d1daddc772facd31a7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E1E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42022/" TargetMode="External"/><Relationship Id="rId8" Type="http://schemas.openxmlformats.org/officeDocument/2006/relationships/hyperlink" Target="https://www.fullpicture.app/item/330d1d1b342229d1daddc772facd31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2024-01-16T08:17:10+01:00</dcterms:created>
  <dcterms:modified xsi:type="dcterms:W3CDTF">2024-01-16T08:17:10+01:00</dcterms:modified>
</cp:coreProperties>
</file>

<file path=docProps/custom.xml><?xml version="1.0" encoding="utf-8"?>
<Properties xmlns="http://schemas.openxmlformats.org/officeDocument/2006/custom-properties" xmlns:vt="http://schemas.openxmlformats.org/officeDocument/2006/docPropsVTypes"/>
</file>