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Magnetic Levitation with Cylindrical Magnets for Density-Based Measurement | IEEE Journals &amp; Magazine | IEEE Xplore</w:t>
      </w:r>
      <w:br/>
      <w:hyperlink r:id="rId7" w:history="1">
        <w:r>
          <w:rPr>
            <w:color w:val="2980b9"/>
            <w:u w:val="single"/>
          </w:rPr>
          <w:t xml:space="preserve">https://ieeexplore.ieee.org/abstract/document/9519153</w:t>
        </w:r>
      </w:hyperlink>
    </w:p>
    <w:p>
      <w:pPr>
        <w:pStyle w:val="Heading1"/>
      </w:pPr>
      <w:bookmarkStart w:id="2" w:name="_Toc2"/>
      <w:r>
        <w:t>Article summary:</w:t>
      </w:r>
      <w:bookmarkEnd w:id="2"/>
    </w:p>
    <w:p>
      <w:pPr>
        <w:jc w:val="both"/>
      </w:pPr>
      <w:r>
        <w:rPr/>
        <w:t xml:space="preserve">1. This article explores a new magnetic levitation (MagLev) configuration using two cylindrical permanent magnets called “cylindrical MagLev” to rapidly determine the relationship between the density of samples and their levitation height.</w:t>
      </w:r>
    </w:p>
    <w:p>
      <w:pPr>
        <w:jc w:val="both"/>
      </w:pPr>
      <w:r>
        <w:rPr/>
        <w:t xml:space="preserve">2. Numerical simulations and experiments are performed to reveal the levitation characteristics of samples in the whole working region, including measurement linearity, sensitivity and magnetic force distribution.</w:t>
      </w:r>
    </w:p>
    <w:p>
      <w:pPr>
        <w:jc w:val="both"/>
      </w:pPr>
      <w:r>
        <w:rPr/>
        <w:t xml:space="preserve">3. The proposed cylindrical MagLev exhibits similar performance to the standard MagLev, but its system design and performance analysis become much simpler and more convenient.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evidence for its claims through numerical simulations and experiments. It also presents both sides of the argument equally by comparing the performance of the proposed cylindrical MagLev with that of the standard MagLev. However, there are some potential biases in the article that should be noted. For example, it does not explore any counterarguments or possible risks associated with using this technology for density-based measurement, separation and detection. Additionally, it does not provide any evidence for its claims regarding the improved convenience of using this technology compared to other methods. Furthermore, there is no mention of any promotional content or partiality in favor of one side over another in presenting both sides equally. Therefore, while overall reliable, readers should be aware of these potential biases when assessing this article's trustworthiness and reliability.</w:t>
      </w:r>
    </w:p>
    <w:p>
      <w:pPr>
        <w:pStyle w:val="Heading1"/>
      </w:pPr>
      <w:bookmarkStart w:id="5" w:name="_Toc5"/>
      <w:r>
        <w:t>Topics for further research:</w:t>
      </w:r>
      <w:bookmarkEnd w:id="5"/>
    </w:p>
    <w:p>
      <w:pPr>
        <w:spacing w:after="0"/>
        <w:numPr>
          <w:ilvl w:val="0"/>
          <w:numId w:val="2"/>
        </w:numPr>
      </w:pPr>
      <w:r>
        <w:rPr/>
        <w:t xml:space="preserve">Counterarguments to cylindrical MagLev</w:t>
      </w:r>
    </w:p>
    <w:p>
      <w:pPr>
        <w:spacing w:after="0"/>
        <w:numPr>
          <w:ilvl w:val="0"/>
          <w:numId w:val="2"/>
        </w:numPr>
      </w:pPr>
      <w:r>
        <w:rPr/>
        <w:t xml:space="preserve">Risks associated with density-based measurement</w:t>
      </w:r>
    </w:p>
    <w:p>
      <w:pPr>
        <w:spacing w:after="0"/>
        <w:numPr>
          <w:ilvl w:val="0"/>
          <w:numId w:val="2"/>
        </w:numPr>
      </w:pPr>
      <w:r>
        <w:rPr/>
        <w:t xml:space="preserve">Comparison of MagLev technologies</w:t>
      </w:r>
    </w:p>
    <w:p>
      <w:pPr>
        <w:spacing w:after="0"/>
        <w:numPr>
          <w:ilvl w:val="0"/>
          <w:numId w:val="2"/>
        </w:numPr>
      </w:pPr>
      <w:r>
        <w:rPr/>
        <w:t xml:space="preserve">Advantages of MagLev over other methods</w:t>
      </w:r>
    </w:p>
    <w:p>
      <w:pPr>
        <w:spacing w:after="0"/>
        <w:numPr>
          <w:ilvl w:val="0"/>
          <w:numId w:val="2"/>
        </w:numPr>
      </w:pPr>
      <w:r>
        <w:rPr/>
        <w:t xml:space="preserve">Promotional content for MagLev</w:t>
      </w:r>
    </w:p>
    <w:p>
      <w:pPr>
        <w:numPr>
          <w:ilvl w:val="0"/>
          <w:numId w:val="2"/>
        </w:numPr>
      </w:pPr>
      <w:r>
        <w:rPr/>
        <w:t xml:space="preserve">Partiality in favor of MagLev technology</w:t>
      </w:r>
    </w:p>
    <w:p>
      <w:pPr>
        <w:pStyle w:val="Heading1"/>
      </w:pPr>
      <w:bookmarkStart w:id="6" w:name="_Toc6"/>
      <w:r>
        <w:t>Report location:</w:t>
      </w:r>
      <w:bookmarkEnd w:id="6"/>
    </w:p>
    <w:p>
      <w:hyperlink r:id="rId8" w:history="1">
        <w:r>
          <w:rPr>
            <w:color w:val="2980b9"/>
            <w:u w:val="single"/>
          </w:rPr>
          <w:t xml:space="preserve">https://www.fullpicture.app/item/33399d63bfd1415c26b62edbd747e81d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40B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519153" TargetMode="External"/><Relationship Id="rId8" Type="http://schemas.openxmlformats.org/officeDocument/2006/relationships/hyperlink" Target="https://www.fullpicture.app/item/33399d63bfd1415c26b62edbd747e8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2023-02-23T18:00:29+01:00</dcterms:created>
  <dcterms:modified xsi:type="dcterms:W3CDTF">2023-02-23T18:00:29+01:00</dcterms:modified>
</cp:coreProperties>
</file>

<file path=docProps/custom.xml><?xml version="1.0" encoding="utf-8"?>
<Properties xmlns="http://schemas.openxmlformats.org/officeDocument/2006/custom-properties" xmlns:vt="http://schemas.openxmlformats.org/officeDocument/2006/docPropsVTypes"/>
</file>