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cult of gender ideology is finally crumbling</w:t>
      </w:r>
      <w:br/>
      <w:hyperlink r:id="rId7" w:history="1">
        <w:r>
          <w:rPr>
            <w:color w:val="2980b9"/>
            <w:u w:val="single"/>
          </w:rPr>
          <w:t xml:space="preserve">https://www.telegraph.co.uk/columnists/2023/05/30/the-cult-of-gender-ideology-finally-crumbling/</w:t>
        </w:r>
      </w:hyperlink>
    </w:p>
    <w:p>
      <w:pPr>
        <w:pStyle w:val="Heading1"/>
      </w:pPr>
      <w:bookmarkStart w:id="2" w:name="_Toc2"/>
      <w:r>
        <w:t>Article summary:</w:t>
      </w:r>
      <w:bookmarkEnd w:id="2"/>
    </w:p>
    <w:p>
      <w:pPr>
        <w:jc w:val="both"/>
      </w:pPr>
      <w:r>
        <w:rPr/>
        <w:t xml:space="preserve">1. Susie Green, former CEO of Mermaids, had undue influence over policy at the Tavistock clinic despite having no medical training.</w:t>
      </w:r>
    </w:p>
    <w:p>
      <w:pPr>
        <w:jc w:val="both"/>
      </w:pPr>
      <w:r>
        <w:rPr/>
        <w:t xml:space="preserve">2. The cult of gender ideology is finally disintegrating as more information comes to light about the harm it has caused.</w:t>
      </w:r>
    </w:p>
    <w:p>
      <w:pPr>
        <w:jc w:val="both"/>
      </w:pPr>
      <w:r>
        <w:rPr/>
        <w:t xml:space="preserve">3. The author expresses concern over how someone like Susie Green was able to have so much power over vulnerable children and medical professionals.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beliefs or biases. However, based on the content of the article, it appears to be critical of Susie Green and her influence over policy at the Tavistock clinic. The author questions how someone with no medical training could have so much power over vulnerable children and medical professionals.</w:t>
      </w:r>
    </w:p>
    <w:p>
      <w:pPr>
        <w:jc w:val="both"/>
      </w:pPr>
      <w:r>
        <w:rPr/>
        <w:t xml:space="preserve"/>
      </w:r>
    </w:p>
    <w:p>
      <w:pPr>
        <w:jc w:val="both"/>
      </w:pPr>
      <w:r>
        <w:rPr/>
        <w:t xml:space="preserve">The article may be biased against gender ideology and those who support it, as it refers to it as a "cult" and suggests that Susie Green's influence is evidence of its disintegration. However, there is no clear evidence presented to support this claim.</w:t>
      </w:r>
    </w:p>
    <w:p>
      <w:pPr>
        <w:jc w:val="both"/>
      </w:pPr>
      <w:r>
        <w:rPr/>
        <w:t xml:space="preserve"/>
      </w:r>
    </w:p>
    <w:p>
      <w:pPr>
        <w:jc w:val="both"/>
      </w:pPr>
      <w:r>
        <w:rPr/>
        <w:t xml:space="preserve">The article also seems to present a one-sided view of the issue, focusing solely on Susie Green's alleged influence and neglecting to consider other perspectives or potential counterarguments. It does not explore the reasons why she may have been given authority or what her specific role was in shaping policy at the Tavistock clinic.</w:t>
      </w:r>
    </w:p>
    <w:p>
      <w:pPr>
        <w:jc w:val="both"/>
      </w:pPr>
      <w:r>
        <w:rPr/>
        <w:t xml:space="preserve"/>
      </w:r>
    </w:p>
    <w:p>
      <w:pPr>
        <w:jc w:val="both"/>
      </w:pPr>
      <w:r>
        <w:rPr/>
        <w:t xml:space="preserve">Additionally, there are some unsupported claims made in the article, such as the suggestion that Susie Green should never have had any authority over policy at the Tavistock clinic. There is no explanation given for why this is the case or what specific harm she may have caused.</w:t>
      </w:r>
    </w:p>
    <w:p>
      <w:pPr>
        <w:jc w:val="both"/>
      </w:pPr>
      <w:r>
        <w:rPr/>
        <w:t xml:space="preserve"/>
      </w:r>
    </w:p>
    <w:p>
      <w:pPr>
        <w:jc w:val="both"/>
      </w:pPr>
      <w:r>
        <w:rPr/>
        <w:t xml:space="preserve">Overall, while the article raises some valid concerns about Susie Green's influence over policy at the Tavistock clinic, it presents a narrow and potentially biased view of the issue without providing sufficient evidence or exploring alternative perspectives.</w:t>
      </w:r>
    </w:p>
    <w:p>
      <w:pPr>
        <w:pStyle w:val="Heading1"/>
      </w:pPr>
      <w:bookmarkStart w:id="5" w:name="_Toc5"/>
      <w:r>
        <w:t>Topics for further research:</w:t>
      </w:r>
      <w:bookmarkEnd w:id="5"/>
    </w:p>
    <w:p>
      <w:pPr>
        <w:spacing w:after="0"/>
        <w:numPr>
          <w:ilvl w:val="0"/>
          <w:numId w:val="2"/>
        </w:numPr>
      </w:pPr>
      <w:r>
        <w:rPr/>
        <w:t xml:space="preserve">Tavistock clinic policies on gender identity
</w:t>
      </w:r>
    </w:p>
    <w:p>
      <w:pPr>
        <w:spacing w:after="0"/>
        <w:numPr>
          <w:ilvl w:val="0"/>
          <w:numId w:val="2"/>
        </w:numPr>
      </w:pPr>
      <w:r>
        <w:rPr/>
        <w:t xml:space="preserve">Role of non-medical professionals in healthcare decision-making
</w:t>
      </w:r>
    </w:p>
    <w:p>
      <w:pPr>
        <w:spacing w:after="0"/>
        <w:numPr>
          <w:ilvl w:val="0"/>
          <w:numId w:val="2"/>
        </w:numPr>
      </w:pPr>
      <w:r>
        <w:rPr/>
        <w:t xml:space="preserve">Critiques of gender ideology and its impact on healthcare
</w:t>
      </w:r>
    </w:p>
    <w:p>
      <w:pPr>
        <w:spacing w:after="0"/>
        <w:numPr>
          <w:ilvl w:val="0"/>
          <w:numId w:val="2"/>
        </w:numPr>
      </w:pPr>
      <w:r>
        <w:rPr/>
        <w:t xml:space="preserve">Best practices for treating gender dysphoria in children and adolescents
</w:t>
      </w:r>
    </w:p>
    <w:p>
      <w:pPr>
        <w:spacing w:after="0"/>
        <w:numPr>
          <w:ilvl w:val="0"/>
          <w:numId w:val="2"/>
        </w:numPr>
      </w:pPr>
      <w:r>
        <w:rPr/>
        <w:t xml:space="preserve">Legal and ethical considerations in gender-affirming healthcare for minors
</w:t>
      </w:r>
    </w:p>
    <w:p>
      <w:pPr>
        <w:numPr>
          <w:ilvl w:val="0"/>
          <w:numId w:val="2"/>
        </w:numPr>
      </w:pPr>
      <w:r>
        <w:rPr/>
        <w:t xml:space="preserve">Perspectives of transgender individuals and their experiences with healthcare providers</w:t>
      </w:r>
    </w:p>
    <w:p>
      <w:pPr>
        <w:pStyle w:val="Heading1"/>
      </w:pPr>
      <w:bookmarkStart w:id="6" w:name="_Toc6"/>
      <w:r>
        <w:t>Report location:</w:t>
      </w:r>
      <w:bookmarkEnd w:id="6"/>
    </w:p>
    <w:p>
      <w:hyperlink r:id="rId8" w:history="1">
        <w:r>
          <w:rPr>
            <w:color w:val="2980b9"/>
            <w:u w:val="single"/>
          </w:rPr>
          <w:t xml:space="preserve">https://www.fullpicture.app/item/333d6a1c0fc03529b9fa4df393e079a7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E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columnists/2023/05/30/the-cult-of-gender-ideology-finally-crumbling/" TargetMode="External"/><Relationship Id="rId8" Type="http://schemas.openxmlformats.org/officeDocument/2006/relationships/hyperlink" Target="https://www.fullpicture.app/item/333d6a1c0fc03529b9fa4df393e079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2023-12-03T04:03:57+01:00</dcterms:created>
  <dcterms:modified xsi:type="dcterms:W3CDTF">2023-12-03T04:03:57+01:00</dcterms:modified>
</cp:coreProperties>
</file>

<file path=docProps/custom.xml><?xml version="1.0" encoding="utf-8"?>
<Properties xmlns="http://schemas.openxmlformats.org/officeDocument/2006/custom-properties" xmlns:vt="http://schemas.openxmlformats.org/officeDocument/2006/docPropsVTypes"/>
</file>