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stable and controllable lasing actions from PVDF encapsulated CsPbBr3 perovskite microcrystals - Journal of Materials Chemistry C (RSC Publishing)</w:t>
      </w:r>
      <w:br/>
      <w:hyperlink r:id="rId7" w:history="1">
        <w:r>
          <w:rPr>
            <w:color w:val="2980b9"/>
            <w:u w:val="single"/>
          </w:rPr>
          <w:t xml:space="preserve">https://pubs.rsc.org/en/content/articlelanding/2022/tc/d2tc03148e</w:t>
        </w:r>
      </w:hyperlink>
    </w:p>
    <w:p>
      <w:pPr>
        <w:pStyle w:val="Heading1"/>
      </w:pPr>
      <w:bookmarkStart w:id="2" w:name="_Toc2"/>
      <w:r>
        <w:t>Article summary:</w:t>
      </w:r>
      <w:bookmarkEnd w:id="2"/>
    </w:p>
    <w:p>
      <w:pPr>
        <w:jc w:val="both"/>
      </w:pPr>
      <w:r>
        <w:rPr/>
        <w:t xml:space="preserve">1. Halide perovskite (HP) materials have excellent optical properties for flexible and low-cost photonic devices, including lasers.</w:t>
      </w:r>
    </w:p>
    <w:p>
      <w:pPr>
        <w:jc w:val="both"/>
      </w:pPr>
      <w:r>
        <w:rPr/>
        <w:t xml:space="preserve">2. Polyvinylidene fluoride (PVDF) encapsulated CsPbBr3 microcrystals are synthesized by using an in situ growing method to create a Fabry–Pérot (F–P) CsPbBr3 micro-laser with a low threshold and well-controlled mode spacing.</w:t>
      </w:r>
    </w:p>
    <w:p>
      <w:pPr>
        <w:jc w:val="both"/>
      </w:pPr>
      <w:r>
        <w:rPr/>
        <w:t xml:space="preserve">3. The optical performance of the PVDF wrapped CsPbBr3 microcrystals is sustained in water for 35 days, enabling a convenient and effective route to controllably fabricate perovskite microlasers with long-term stability.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“Highly stable and controllable lasing actions from PVDF encapsulated CsPbBr3 perovskite microcrystals” published in the Journal of Materials Chemistry C (RSC Publishing) is generally reliable and trustworthy. The authors provide evidence for their claims through experiments, such as the creation of a Fabry–Pérot (F–P) CsPbBr3 micro-laser with a low threshold and well-controlled mode spacing, as well as the sustainability of the optical performance of the PVDF wrapped CsPbBr3 microcrystals in water for 35 days. Furthermore, they provide detailed information about their affiliations and contact information for corresponding authors at the beginning of the article. </w:t>
      </w:r>
    </w:p>
    <w:p>
      <w:pPr>
        <w:jc w:val="both"/>
      </w:pPr>
      <w:r>
        <w:rPr/>
        <w:t xml:space="preserve">The article does not appear to be biased or one-sided; it presents both sides equally by discussing both HP crystals’ advantages and disadvantages, such as their outstanding low threshold and tunable bandgaps versus their vulnerability to most coating chemistries due to their natural weakness against polar solvents. Additionally, all claims made are supported by evidence from experiments conducted by the authors. </w:t>
      </w:r>
    </w:p>
    <w:p>
      <w:pPr>
        <w:jc w:val="both"/>
      </w:pPr>
      <w:r>
        <w:rPr/>
        <w:t xml:space="preserve">There do not appear to be any missing points of consideration or missing evidence for claims made in this article; however, there may be unexplored counterarguments that could be further explored in future research on this topic. There is no promotional content present in this article; it is purely scientific research presented objectively without any bias or partiality towards any particular viewpoint or opinion. Finally, possible risks associated with HP crystals are noted throughout the article; thus, readers can make informed decisions about whether or not they wish to pursue further research into this field based on these risks being taken into account.</w:t>
      </w:r>
    </w:p>
    <w:p>
      <w:pPr>
        <w:pStyle w:val="Heading1"/>
      </w:pPr>
      <w:bookmarkStart w:id="5" w:name="_Toc5"/>
      <w:r>
        <w:t>Topics for further research:</w:t>
      </w:r>
      <w:bookmarkEnd w:id="5"/>
    </w:p>
    <w:p>
      <w:pPr>
        <w:spacing w:after="0"/>
        <w:numPr>
          <w:ilvl w:val="0"/>
          <w:numId w:val="2"/>
        </w:numPr>
      </w:pPr>
      <w:r>
        <w:rPr/>
        <w:t xml:space="preserve">CsPbBr3 perovskite microcrystals</w:t>
      </w:r>
    </w:p>
    <w:p>
      <w:pPr>
        <w:spacing w:after="0"/>
        <w:numPr>
          <w:ilvl w:val="0"/>
          <w:numId w:val="2"/>
        </w:numPr>
      </w:pPr>
      <w:r>
        <w:rPr/>
        <w:t xml:space="preserve">Fabry–Pérot (F–P) micro-laser</w:t>
      </w:r>
    </w:p>
    <w:p>
      <w:pPr>
        <w:spacing w:after="0"/>
        <w:numPr>
          <w:ilvl w:val="0"/>
          <w:numId w:val="2"/>
        </w:numPr>
      </w:pPr>
      <w:r>
        <w:rPr/>
        <w:t xml:space="preserve">Tunable bandgaps</w:t>
      </w:r>
    </w:p>
    <w:p>
      <w:pPr>
        <w:spacing w:after="0"/>
        <w:numPr>
          <w:ilvl w:val="0"/>
          <w:numId w:val="2"/>
        </w:numPr>
      </w:pPr>
      <w:r>
        <w:rPr/>
        <w:t xml:space="preserve">Polar solvents</w:t>
      </w:r>
    </w:p>
    <w:p>
      <w:pPr>
        <w:spacing w:after="0"/>
        <w:numPr>
          <w:ilvl w:val="0"/>
          <w:numId w:val="2"/>
        </w:numPr>
      </w:pPr>
      <w:r>
        <w:rPr/>
        <w:t xml:space="preserve">HP crystal risks</w:t>
      </w:r>
    </w:p>
    <w:p>
      <w:pPr>
        <w:numPr>
          <w:ilvl w:val="0"/>
          <w:numId w:val="2"/>
        </w:numPr>
      </w:pPr>
      <w:r>
        <w:rPr/>
        <w:t xml:space="preserve">PVDF encapsulation</w:t>
      </w:r>
    </w:p>
    <w:p>
      <w:pPr>
        <w:pStyle w:val="Heading1"/>
      </w:pPr>
      <w:bookmarkStart w:id="6" w:name="_Toc6"/>
      <w:r>
        <w:t>Report location:</w:t>
      </w:r>
      <w:bookmarkEnd w:id="6"/>
    </w:p>
    <w:p>
      <w:hyperlink r:id="rId8" w:history="1">
        <w:r>
          <w:rPr>
            <w:color w:val="2980b9"/>
            <w:u w:val="single"/>
          </w:rPr>
          <w:t xml:space="preserve">https://www.fullpicture.app/item/338cce5db41fa66356f5703774f453d4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172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tc/d2tc03148e" TargetMode="External"/><Relationship Id="rId8" Type="http://schemas.openxmlformats.org/officeDocument/2006/relationships/hyperlink" Target="https://www.fullpicture.app/item/338cce5db41fa66356f5703774f453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2023-02-24T10:44:32+01:00</dcterms:created>
  <dcterms:modified xsi:type="dcterms:W3CDTF">2023-02-24T10:44:32+01:00</dcterms:modified>
</cp:coreProperties>
</file>

<file path=docProps/custom.xml><?xml version="1.0" encoding="utf-8"?>
<Properties xmlns="http://schemas.openxmlformats.org/officeDocument/2006/custom-properties" xmlns:vt="http://schemas.openxmlformats.org/officeDocument/2006/docPropsVTypes"/>
</file>