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horticulture on soil organic matter properties in highly weathered tropical soils - ScienceDirect</w:t>
      </w:r>
      <w:br/>
      <w:hyperlink r:id="rId7" w:history="1">
        <w:r>
          <w:rPr>
            <w:color w:val="2980b9"/>
            <w:u w:val="single"/>
          </w:rPr>
          <w:t xml:space="preserve">https://www.sciencedirect.com/science/article/pii/S0167198721002294?via%3Dihub</w:t>
        </w:r>
      </w:hyperlink>
    </w:p>
    <w:p>
      <w:pPr>
        <w:pStyle w:val="Heading1"/>
      </w:pPr>
      <w:bookmarkStart w:id="2" w:name="_Toc2"/>
      <w:r>
        <w:t>Article summary:</w:t>
      </w:r>
      <w:bookmarkEnd w:id="2"/>
    </w:p>
    <w:p>
      <w:pPr>
        <w:jc w:val="both"/>
      </w:pPr>
      <w:r>
        <w:rPr/>
        <w:t xml:space="preserve">1. The composition of soil organic matter (SOM) is affected by land-use changes from native vegetation to intensive agricultural use.</w:t>
      </w:r>
    </w:p>
    <w:p>
      <w:pPr>
        <w:jc w:val="both"/>
      </w:pPr>
      <w:r>
        <w:rPr/>
        <w:t xml:space="preserve">2. Thermogravimetric and differential scanning calorimetry analyses, as well as pyrolysis gas chromatography/mass spectrometry, were used to assess SOM stability and molecular composition of functional soil C pools.</w:t>
      </w:r>
    </w:p>
    <w:p>
      <w:pPr>
        <w:jc w:val="both"/>
      </w:pPr>
      <w:r>
        <w:rPr/>
        <w:t xml:space="preserve">3. Soil mineralogy was found to have a greater effect on SOM composition than land-use change, with strong correlations between clay minerals and N-containing compounds or carbohydrates.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horticulture on soil organic matter properties in highly weathered tropical soils” provides an overview of the effects of land-use change from native vegetation to intensive agricultural use on soil organic matter (SOM). The authors use thermogravimetric and differential scanning calorimetry analyses, as well as pyrolysis gas chromatography/mass spectrometry, to assess SOM stability and molecular composition of functional soil C pools. They find that although SOM content highly decreased upon horticulture, both Py-GC/MS and thermal analyses indicate that SOM composition is mainly controlled by site instead of land-use, and the strong correlations with clay minerals suggest a mineralogical control on SOM composition. </w:t>
      </w:r>
    </w:p>
    <w:p>
      <w:pPr>
        <w:jc w:val="both"/>
      </w:pPr>
      <w:r>
        <w:rPr/>
        <w:t xml:space="preserve">The article is generally reliable in its reporting; however, there are some potential biases that should be noted. First, the authors focus primarily on the effects of land-use change from native vegetation to intensive agricultural use without considering other factors such as climate change or human activities that may also affect SOM composition. Additionally, the article does not explore counterarguments or present both sides equally; it only presents evidence for one side of the argument – that land-use change has a significant impact on SOM composition – without considering any potential benefits or drawbacks associated with this type of land-use change. Furthermore, while the authors do note some possible risks associated with horticulture (such as decreased soil C content), they do not provide any evidence for these claims or discuss how these risks can be mitigated. Finally, while the article does provide some useful insights into how land-use change affects SOM composition in highlyweathered tropical soils, it does not address how this information can be applied in practice or what steps can be taken to ensure sustainable management of these soils in the future.</w:t>
      </w:r>
    </w:p>
    <w:p>
      <w:pPr>
        <w:pStyle w:val="Heading1"/>
      </w:pPr>
      <w:bookmarkStart w:id="5" w:name="_Toc5"/>
      <w:r>
        <w:t>Topics for further research:</w:t>
      </w:r>
      <w:bookmarkEnd w:id="5"/>
    </w:p>
    <w:p>
      <w:pPr>
        <w:spacing w:after="0"/>
        <w:numPr>
          <w:ilvl w:val="0"/>
          <w:numId w:val="2"/>
        </w:numPr>
      </w:pPr>
      <w:r>
        <w:rPr/>
        <w:t xml:space="preserve">Climate change and soil organic matter</w:t>
      </w:r>
    </w:p>
    <w:p>
      <w:pPr>
        <w:spacing w:after="0"/>
        <w:numPr>
          <w:ilvl w:val="0"/>
          <w:numId w:val="2"/>
        </w:numPr>
      </w:pPr>
      <w:r>
        <w:rPr/>
        <w:t xml:space="preserve">Human activities and soil organic matter</w:t>
      </w:r>
    </w:p>
    <w:p>
      <w:pPr>
        <w:spacing w:after="0"/>
        <w:numPr>
          <w:ilvl w:val="0"/>
          <w:numId w:val="2"/>
        </w:numPr>
      </w:pPr>
      <w:r>
        <w:rPr/>
        <w:t xml:space="preserve">Benefits of horticulture on soil organic matter</w:t>
      </w:r>
    </w:p>
    <w:p>
      <w:pPr>
        <w:spacing w:after="0"/>
        <w:numPr>
          <w:ilvl w:val="0"/>
          <w:numId w:val="2"/>
        </w:numPr>
      </w:pPr>
      <w:r>
        <w:rPr/>
        <w:t xml:space="preserve">Mitigation of risks associated with horticulture</w:t>
      </w:r>
    </w:p>
    <w:p>
      <w:pPr>
        <w:spacing w:after="0"/>
        <w:numPr>
          <w:ilvl w:val="0"/>
          <w:numId w:val="2"/>
        </w:numPr>
      </w:pPr>
      <w:r>
        <w:rPr/>
        <w:t xml:space="preserve">Sustainable management of highly weathered tropical soils</w:t>
      </w:r>
    </w:p>
    <w:p>
      <w:pPr>
        <w:numPr>
          <w:ilvl w:val="0"/>
          <w:numId w:val="2"/>
        </w:numPr>
      </w:pPr>
      <w:r>
        <w:rPr/>
        <w:t xml:space="preserve">Application of soil organic matter research in practice</w:t>
      </w:r>
    </w:p>
    <w:p>
      <w:pPr>
        <w:pStyle w:val="Heading1"/>
      </w:pPr>
      <w:bookmarkStart w:id="6" w:name="_Toc6"/>
      <w:r>
        <w:t>Report location:</w:t>
      </w:r>
      <w:bookmarkEnd w:id="6"/>
    </w:p>
    <w:p>
      <w:hyperlink r:id="rId8" w:history="1">
        <w:r>
          <w:rPr>
            <w:color w:val="2980b9"/>
            <w:u w:val="single"/>
          </w:rPr>
          <w:t xml:space="preserve">https://www.fullpicture.app/item/33a8f10f796ab8201e84f025ec106210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32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198721002294?via%3Dihub" TargetMode="External"/><Relationship Id="rId8" Type="http://schemas.openxmlformats.org/officeDocument/2006/relationships/hyperlink" Target="https://www.fullpicture.app/item/33a8f10f796ab8201e84f025ec1062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2023-02-19T15:33:50+01:00</dcterms:created>
  <dcterms:modified xsi:type="dcterms:W3CDTF">2023-02-19T15:33:50+01:00</dcterms:modified>
</cp:coreProperties>
</file>

<file path=docProps/custom.xml><?xml version="1.0" encoding="utf-8"?>
<Properties xmlns="http://schemas.openxmlformats.org/officeDocument/2006/custom-properties" xmlns:vt="http://schemas.openxmlformats.org/officeDocument/2006/docPropsVTypes"/>
</file>