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on interfacial and wall friction factors under counter-current flow limitation in vertical pipes with sharp-edged lower ends - ScienceDirect</w:t>
      </w:r>
      <w:br/>
      <w:hyperlink r:id="rId7" w:history="1">
        <w:r>
          <w:rPr>
            <w:color w:val="2980b9"/>
            <w:u w:val="single"/>
          </w:rPr>
          <w:t xml:space="preserve">https://www.sciencedirect.com/science/article/pii/S0029549319302432</w:t>
        </w:r>
      </w:hyperlink>
    </w:p>
    <w:p>
      <w:pPr>
        <w:pStyle w:val="Heading1"/>
      </w:pPr>
      <w:bookmarkStart w:id="2" w:name="_Toc2"/>
      <w:r>
        <w:t>Article summary:</w:t>
      </w:r>
      <w:bookmarkEnd w:id="2"/>
    </w:p>
    <w:p>
      <w:pPr>
        <w:jc w:val="both"/>
      </w:pPr>
      <w:r>
        <w:rPr/>
        <w:t xml:space="preserve">1. This article presents an experimental study on the counter-current flow limitation (CCFL) in vertical pipes with sharp-edged lower ends.</w:t>
      </w:r>
    </w:p>
    <w:p>
      <w:pPr>
        <w:jc w:val="both"/>
      </w:pPr>
      <w:r>
        <w:rPr/>
        <w:t xml:space="preserve">2. The article discusses the effects of pipe geometry, such as diameter and shape of the pipe ends, on CCFL characteristics.</w:t>
      </w:r>
    </w:p>
    <w:p>
      <w:pPr>
        <w:jc w:val="both"/>
      </w:pPr>
      <w:r>
        <w:rPr/>
        <w:t xml:space="preserve">3. It also evaluates the interfacial and wall friction factors by using one-dimensional momentum equations of a gas-liquid counter-current two-phase annular flow in a circular vertical pipe.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an experimental study on the counter-current flow limitation (CCFL) in vertical pipes with sharp-edged lower ends. The article discusses the effects of pipe geometry, such as diameter and shape of the pipe ends, on CCFL characteristics and evaluates the interfacial and wall friction factors by using one-dimensional momentum equations of a gas-liquid counter-current two-phase annular flow in a circular vertical pipe.</w:t>
      </w:r>
    </w:p>
    <w:p>
      <w:pPr>
        <w:jc w:val="both"/>
      </w:pPr>
      <w:r>
        <w:rPr/>
        <w:t xml:space="preserve">The article is generally reliable and trustworthy due to its use of scientific methods to conduct experiments and analyze data. The authors have provided detailed descriptions of their experimental setup, measurement methods, evaluation process for interfacial and wall friction factors, as well as results from their experiments. Furthermore, they have used time-strip flow visualization technique to analyze the flow structure in detail which adds credibility to their findings.</w:t>
      </w:r>
    </w:p>
    <w:p>
      <w:pPr>
        <w:jc w:val="both"/>
      </w:pPr>
      <w:r>
        <w:rPr/>
        <w:t xml:space="preserve">However, there are some potential biases that should be noted when evaluating this article's trustworthiness and reliability. Firstly, it is possible that some data points may have been omitted or excluded from analysis due to outliers or other reasons which could lead to inaccurate results or conclusions being drawn from the experiment. Secondly, it is not clear whether any risks associated with conducting these experiments were taken into consideration or if any safety protocols were followed during experimentation which could potentially affect the accuracy of results obtained from this study. Finally, while this article does provide evidence for its claims made throughout its discussion section, it does not explore any potential counterarguments or alternative explanations for its findings which could lead to a more comprehensive understanding of CCFL characteristics in vertical pipes with sharp edges at their lower end.</w:t>
      </w:r>
    </w:p>
    <w:p>
      <w:pPr>
        <w:pStyle w:val="Heading1"/>
      </w:pPr>
      <w:bookmarkStart w:id="5" w:name="_Toc5"/>
      <w:r>
        <w:t>Topics for further research:</w:t>
      </w:r>
      <w:bookmarkEnd w:id="5"/>
    </w:p>
    <w:p>
      <w:pPr>
        <w:spacing w:after="0"/>
        <w:numPr>
          <w:ilvl w:val="0"/>
          <w:numId w:val="2"/>
        </w:numPr>
      </w:pPr>
      <w:r>
        <w:rPr/>
        <w:t xml:space="preserve">Counter-current flow limitation characteristics</w:t>
      </w:r>
    </w:p>
    <w:p>
      <w:pPr>
        <w:spacing w:after="0"/>
        <w:numPr>
          <w:ilvl w:val="0"/>
          <w:numId w:val="2"/>
        </w:numPr>
      </w:pPr>
      <w:r>
        <w:rPr/>
        <w:t xml:space="preserve">Gas-liquid two-phase annular flow</w:t>
      </w:r>
    </w:p>
    <w:p>
      <w:pPr>
        <w:spacing w:after="0"/>
        <w:numPr>
          <w:ilvl w:val="0"/>
          <w:numId w:val="2"/>
        </w:numPr>
      </w:pPr>
      <w:r>
        <w:rPr/>
        <w:t xml:space="preserve">Time-strip flow visualization technique</w:t>
      </w:r>
    </w:p>
    <w:p>
      <w:pPr>
        <w:spacing w:after="0"/>
        <w:numPr>
          <w:ilvl w:val="0"/>
          <w:numId w:val="2"/>
        </w:numPr>
      </w:pPr>
      <w:r>
        <w:rPr/>
        <w:t xml:space="preserve">Interfacial friction factor</w:t>
      </w:r>
    </w:p>
    <w:p>
      <w:pPr>
        <w:spacing w:after="0"/>
        <w:numPr>
          <w:ilvl w:val="0"/>
          <w:numId w:val="2"/>
        </w:numPr>
      </w:pPr>
      <w:r>
        <w:rPr/>
        <w:t xml:space="preserve">Wall friction factor</w:t>
      </w:r>
    </w:p>
    <w:p>
      <w:pPr>
        <w:numPr>
          <w:ilvl w:val="0"/>
          <w:numId w:val="2"/>
        </w:numPr>
      </w:pPr>
      <w:r>
        <w:rPr/>
        <w:t xml:space="preserve">Alternative explanations for CCFL characteristics</w:t>
      </w:r>
    </w:p>
    <w:p>
      <w:pPr>
        <w:pStyle w:val="Heading1"/>
      </w:pPr>
      <w:bookmarkStart w:id="6" w:name="_Toc6"/>
      <w:r>
        <w:t>Report location:</w:t>
      </w:r>
      <w:bookmarkEnd w:id="6"/>
    </w:p>
    <w:p>
      <w:hyperlink r:id="rId8" w:history="1">
        <w:r>
          <w:rPr>
            <w:color w:val="2980b9"/>
            <w:u w:val="single"/>
          </w:rPr>
          <w:t xml:space="preserve">https://www.fullpicture.app/item/33ce16969574be7e3080fa20fa128b99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30B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9549319302432" TargetMode="External"/><Relationship Id="rId8" Type="http://schemas.openxmlformats.org/officeDocument/2006/relationships/hyperlink" Target="https://www.fullpicture.app/item/33ce16969574be7e3080fa20fa128b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2023-02-27T17:27:52+01:00</dcterms:created>
  <dcterms:modified xsi:type="dcterms:W3CDTF">2023-02-27T17:27:52+01:00</dcterms:modified>
</cp:coreProperties>
</file>

<file path=docProps/custom.xml><?xml version="1.0" encoding="utf-8"?>
<Properties xmlns="http://schemas.openxmlformats.org/officeDocument/2006/custom-properties" xmlns:vt="http://schemas.openxmlformats.org/officeDocument/2006/docPropsVTypes"/>
</file>