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 and potassium isotope fractionation during silicate rock dissolution: An experimental approach - ScienceDirect</w:t>
      </w:r>
      <w:br/>
      <w:hyperlink r:id="rId7" w:history="1">
        <w:r>
          <w:rPr>
            <w:color w:val="2980b9"/>
            <w:u w:val="single"/>
          </w:rPr>
          <w:t xml:space="preserve">https://www.sciencedirect.com/science/article/pii/S0009254121000863</w:t>
        </w:r>
      </w:hyperlink>
    </w:p>
    <w:p>
      <w:pPr>
        <w:pStyle w:val="Heading1"/>
      </w:pPr>
      <w:bookmarkStart w:id="2" w:name="_Toc2"/>
      <w:r>
        <w:t>Article summary:</w:t>
      </w:r>
      <w:bookmarkEnd w:id="2"/>
    </w:p>
    <w:p>
      <w:pPr>
        <w:jc w:val="both"/>
      </w:pPr>
      <w:r>
        <w:rPr/>
        <w:t xml:space="preserve">1. This study experimentally investigates the isotopic behaviors of Li and K during the dissolution of silicate rocks (i.e., basalt and granite).</w:t>
      </w:r>
    </w:p>
    <w:p>
      <w:pPr>
        <w:jc w:val="both"/>
      </w:pPr>
      <w:r>
        <w:rPr/>
        <w:t xml:space="preserve">2. The enrichment of lighter Li and K isotopes in the solutions rapidly diminished as rock dissolution continued and gradually approached equilibrium to the end of experiments.</w:t>
      </w:r>
    </w:p>
    <w:p>
      <w:pPr>
        <w:jc w:val="both"/>
      </w:pPr>
      <w:r>
        <w:rPr/>
        <w:t xml:space="preserve">3. Despite the preferential dissolution of specific minerals, the isotope fractionation patterns of Li and K do not vary with lithology, indicating limited inter-mineral isotopic differences.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its research topic, including an extensive discussion on its findings. The authors have provided sufficient evidence for their claims, such as experimental data from proton-driven dissolution (in 0.8 M HNO3) and ligand-driven dissolution (in 5 mM critic acid or oxalic acid) experiments performed in batch-closed systems over 15 days. Furthermore, they have discussed potential mechanisms that could explain their results, such as kinetic isotope effect, diffusion and ion solvation. </w:t>
      </w:r>
    </w:p>
    <w:p>
      <w:pPr>
        <w:jc w:val="both"/>
      </w:pPr>
      <w:r>
        <w:rPr/>
        <w:t xml:space="preserve">However, there are some points that could be improved upon in terms of trustworthiness and reliability. For example, while the authors discuss potential mechanisms that could explain their results, they do not provide any evidence to support these claims or explore counterarguments to them. Additionally, while they discuss how organic ligands may impact dissolution stoichiometry and potentially modify Li isotope fractionation in natural weathering environments, they do not provide any evidence for this claim either or explore possible risks associated with this process. Finally, while they discuss how lateral resorption of solute Li may be facilitated by electrostatic attraction from increasing surface negative charges and active hydroxyls with increasing pH during ligand-driven dissolution relative to proton-driven dissolution, they do not provide any evidence for this claim either or explore possible risks associated with this process either. </w:t>
      </w:r>
    </w:p>
    <w:p>
      <w:pPr>
        <w:jc w:val="both"/>
      </w:pPr>
      <w:r>
        <w:rPr/>
        <w:t xml:space="preserve">In conclusion, while the article is generally reliable and trustworthy overall due to its comprehensive overview of its research topic and extensive discussion on its findings supported by experimental data from proton-driven dissolution (in 0.8 M HNO3) and ligand-driven dissolution (in 5 mM critic acid or oxalic acid) experiments performed in batch-closed systems over 15 days; there are some points that could be improved upon in terms of trustworthiness and reliability such as providing evidence for claims made about potential mechanisms that could explain their results or exploring possible risks associated with processes discussed in the article such as organic ligands impacting dissolution stoichiometry or lateral resorption of solute Li being facilitated by electrostatic attraction from increasing surface negative charges and active hydroxyls with increasing pH during ligand-driven dissolution relative to proton-driven dissolution</w:t>
      </w:r>
    </w:p>
    <w:p>
      <w:pPr>
        <w:pStyle w:val="Heading1"/>
      </w:pPr>
      <w:bookmarkStart w:id="5" w:name="_Toc5"/>
      <w:r>
        <w:t>Topics for further research:</w:t>
      </w:r>
      <w:bookmarkEnd w:id="5"/>
    </w:p>
    <w:p>
      <w:pPr>
        <w:spacing w:after="0"/>
        <w:numPr>
          <w:ilvl w:val="0"/>
          <w:numId w:val="2"/>
        </w:numPr>
      </w:pPr>
      <w:r>
        <w:rPr/>
        <w:t xml:space="preserve">Kinetic isotope effect</w:t>
      </w:r>
    </w:p>
    <w:p>
      <w:pPr>
        <w:spacing w:after="0"/>
        <w:numPr>
          <w:ilvl w:val="0"/>
          <w:numId w:val="2"/>
        </w:numPr>
      </w:pPr>
      <w:r>
        <w:rPr/>
        <w:t xml:space="preserve">Diffusion and ion solvation</w:t>
      </w:r>
    </w:p>
    <w:p>
      <w:pPr>
        <w:spacing w:after="0"/>
        <w:numPr>
          <w:ilvl w:val="0"/>
          <w:numId w:val="2"/>
        </w:numPr>
      </w:pPr>
      <w:r>
        <w:rPr/>
        <w:t xml:space="preserve">Organic ligands and dissolution stoichiometry</w:t>
      </w:r>
    </w:p>
    <w:p>
      <w:pPr>
        <w:spacing w:after="0"/>
        <w:numPr>
          <w:ilvl w:val="0"/>
          <w:numId w:val="2"/>
        </w:numPr>
      </w:pPr>
      <w:r>
        <w:rPr/>
        <w:t xml:space="preserve">Lateral resorption of solute Li</w:t>
      </w:r>
    </w:p>
    <w:p>
      <w:pPr>
        <w:spacing w:after="0"/>
        <w:numPr>
          <w:ilvl w:val="0"/>
          <w:numId w:val="2"/>
        </w:numPr>
      </w:pPr>
      <w:r>
        <w:rPr/>
        <w:t xml:space="preserve">Electrostatic attraction and surface negative charges</w:t>
      </w:r>
    </w:p>
    <w:p>
      <w:pPr>
        <w:numPr>
          <w:ilvl w:val="0"/>
          <w:numId w:val="2"/>
        </w:numPr>
      </w:pPr>
      <w:r>
        <w:rPr/>
        <w:t xml:space="preserve">Active hydroxyls and pH during ligand-driven dissolution</w:t>
      </w:r>
    </w:p>
    <w:p>
      <w:pPr>
        <w:pStyle w:val="Heading1"/>
      </w:pPr>
      <w:bookmarkStart w:id="6" w:name="_Toc6"/>
      <w:r>
        <w:t>Report location:</w:t>
      </w:r>
      <w:bookmarkEnd w:id="6"/>
    </w:p>
    <w:p>
      <w:hyperlink r:id="rId8" w:history="1">
        <w:r>
          <w:rPr>
            <w:color w:val="2980b9"/>
            <w:u w:val="single"/>
          </w:rPr>
          <w:t xml:space="preserve">https://www.fullpicture.app/item/3426e242f9f9070d1cb618e78e08b70e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3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4121000863" TargetMode="External"/><Relationship Id="rId8" Type="http://schemas.openxmlformats.org/officeDocument/2006/relationships/hyperlink" Target="https://www.fullpicture.app/item/3426e242f9f9070d1cb618e78e08b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2023-02-19T18:03:19+01:00</dcterms:created>
  <dcterms:modified xsi:type="dcterms:W3CDTF">2023-02-19T18:03:19+01:00</dcterms:modified>
</cp:coreProperties>
</file>

<file path=docProps/custom.xml><?xml version="1.0" encoding="utf-8"?>
<Properties xmlns="http://schemas.openxmlformats.org/officeDocument/2006/custom-properties" xmlns:vt="http://schemas.openxmlformats.org/officeDocument/2006/docPropsVTypes"/>
</file>