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molecular changes in organic matter composition in two Holocene lake‐sediment records from central Sweden using pyrolysis‐GC/MS - Ninnes - 2017 - Journal of Geophysical Research: Biogeosciences - Wiley Online Library</w:t>
      </w:r>
      <w:br/>
      <w:hyperlink r:id="rId7" w:history="1">
        <w:r>
          <w:rPr>
            <w:color w:val="2980b9"/>
            <w:u w:val="single"/>
          </w:rPr>
          <w:t xml:space="preserve">https://agupubs.onlinelibrary.wiley.com/doi/full/10.1002/2016JG003715</w:t>
        </w:r>
      </w:hyperlink>
    </w:p>
    <w:p>
      <w:pPr>
        <w:pStyle w:val="Heading1"/>
      </w:pPr>
      <w:bookmarkStart w:id="2" w:name="_Toc2"/>
      <w:r>
        <w:t>Article summary:</w:t>
      </w:r>
      <w:bookmarkEnd w:id="2"/>
    </w:p>
    <w:p>
      <w:pPr>
        <w:jc w:val="both"/>
      </w:pPr>
      <w:r>
        <w:rPr/>
        <w:t xml:space="preserve">1. Pyrolysis-GC/MS is an effective method for characterizing the molecular composition of organic matter in lake sediments.</w:t>
      </w:r>
    </w:p>
    <w:p>
      <w:pPr>
        <w:jc w:val="both"/>
      </w:pPr>
      <w:r>
        <w:rPr/>
        <w:t xml:space="preserve">2. Organic matter composition is highly dynamic throughout the Holocene and shows similar trajectories in two adjacent boreal lakes.</w:t>
      </w:r>
    </w:p>
    <w:p>
      <w:pPr>
        <w:jc w:val="both"/>
      </w:pPr>
      <w:r>
        <w:rPr/>
        <w:t xml:space="preserve">3. Characterization of the molecular OM composition can provide insights into past OM dynamics and associated environmental changes.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“Investigating molecular changes in organic matter composition in two Holocene lake‐sediment records from central Sweden using pyrolysis‐GC/MS” by Ninnes (2017) provides a detailed overview of the use of pyrolysis-gas chromatography/mass spectrometry (Py-GC/MS) to characterize the molecular composition of organic matter in lake sediments from two adjacent boreal lakes in central Sweden over a period spanning 8500 ± 500 B.C. to present day. The article presents a comprehensive review of the literature on this topic, as well as results from their own study, which demonstrate that Py-GC/MS is an effective method for characterizing the molecular composition of OM and can provide insights into past OM dynamics and associated environmental changes. </w:t>
      </w:r>
    </w:p>
    <w:p>
      <w:pPr>
        <w:jc w:val="both"/>
      </w:pPr>
      <w:r>
        <w:rPr/>
        <w:t xml:space="preserve">The article is generally reliable and trustworthy, with no obvious biases or unsupported claims noted. The authors have provided a thorough review of relevant literature on this topic, as well as detailed descriptions of their own research methods and results, which are supported by evidence presented in figures and tables throughout the text. Furthermore, potential risks associated with their research are noted, such as possible contamination during sample collection or analysis, which could lead to inaccurate results or misinterpretations of data. Additionally, both sides of any argument are presented equally throughout the text, allowing readers to draw their own conclusions based on all available evidence presented in the article. </w:t>
      </w:r>
    </w:p>
    <w:p>
      <w:pPr>
        <w:jc w:val="both"/>
      </w:pPr>
      <w:r>
        <w:rPr/>
        <w:t xml:space="preserve">In conclusion, this article is reliable and trustworthy due to its comprehensive review of relevant literature on this topic, detailed descriptions of research methods used by the authors, evidence supporting their findings presented throughout the text, acknowledgement of potential risks associated with their research, and balanced presentation of both sides of any argument discussed within it.</w:t>
      </w:r>
    </w:p>
    <w:p>
      <w:pPr>
        <w:pStyle w:val="Heading1"/>
      </w:pPr>
      <w:bookmarkStart w:id="5" w:name="_Toc5"/>
      <w:r>
        <w:t>Topics for further research:</w:t>
      </w:r>
      <w:bookmarkEnd w:id="5"/>
    </w:p>
    <w:p>
      <w:pPr>
        <w:spacing w:after="0"/>
        <w:numPr>
          <w:ilvl w:val="0"/>
          <w:numId w:val="2"/>
        </w:numPr>
      </w:pPr>
      <w:r>
        <w:rPr/>
        <w:t xml:space="preserve">Holocene lake sediment records</w:t>
      </w:r>
    </w:p>
    <w:p>
      <w:pPr>
        <w:spacing w:after="0"/>
        <w:numPr>
          <w:ilvl w:val="0"/>
          <w:numId w:val="2"/>
        </w:numPr>
      </w:pPr>
      <w:r>
        <w:rPr/>
        <w:t xml:space="preserve">Pyrolysis-GC/MS analysis</w:t>
      </w:r>
    </w:p>
    <w:p>
      <w:pPr>
        <w:spacing w:after="0"/>
        <w:numPr>
          <w:ilvl w:val="0"/>
          <w:numId w:val="2"/>
        </w:numPr>
      </w:pPr>
      <w:r>
        <w:rPr/>
        <w:t xml:space="preserve">Organic matter dynamics</w:t>
      </w:r>
    </w:p>
    <w:p>
      <w:pPr>
        <w:spacing w:after="0"/>
        <w:numPr>
          <w:ilvl w:val="0"/>
          <w:numId w:val="2"/>
        </w:numPr>
      </w:pPr>
      <w:r>
        <w:rPr/>
        <w:t xml:space="preserve">Environmental changes</w:t>
      </w:r>
    </w:p>
    <w:p>
      <w:pPr>
        <w:spacing w:after="0"/>
        <w:numPr>
          <w:ilvl w:val="0"/>
          <w:numId w:val="2"/>
        </w:numPr>
      </w:pPr>
      <w:r>
        <w:rPr/>
        <w:t xml:space="preserve">Contamination risks</w:t>
      </w:r>
    </w:p>
    <w:p>
      <w:pPr>
        <w:numPr>
          <w:ilvl w:val="0"/>
          <w:numId w:val="2"/>
        </w:numPr>
      </w:pPr>
      <w:r>
        <w:rPr/>
        <w:t xml:space="preserve">Pyrolysis-GC/MS applications</w:t>
      </w:r>
    </w:p>
    <w:p>
      <w:pPr>
        <w:pStyle w:val="Heading1"/>
      </w:pPr>
      <w:bookmarkStart w:id="6" w:name="_Toc6"/>
      <w:r>
        <w:t>Report location:</w:t>
      </w:r>
      <w:bookmarkEnd w:id="6"/>
    </w:p>
    <w:p>
      <w:hyperlink r:id="rId8" w:history="1">
        <w:r>
          <w:rPr>
            <w:color w:val="2980b9"/>
            <w:u w:val="single"/>
          </w:rPr>
          <w:t xml:space="preserve">https://www.fullpicture.app/item/3427a4a5724e9d542e0d9dd09bd5c2a2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A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JG003715" TargetMode="External"/><Relationship Id="rId8" Type="http://schemas.openxmlformats.org/officeDocument/2006/relationships/hyperlink" Target="https://www.fullpicture.app/item/3427a4a5724e9d542e0d9dd09bd5c2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2023-02-23T08:06:07+01:00</dcterms:created>
  <dcterms:modified xsi:type="dcterms:W3CDTF">2023-02-23T08:06:07+01:00</dcterms:modified>
</cp:coreProperties>
</file>

<file path=docProps/custom.xml><?xml version="1.0" encoding="utf-8"?>
<Properties xmlns="http://schemas.openxmlformats.org/officeDocument/2006/custom-properties" xmlns:vt="http://schemas.openxmlformats.org/officeDocument/2006/docPropsVTypes"/>
</file>