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Neurofeedback Training for Psychiatric Disorders Associated with Criminal Offending: A Review - PMC</w:t>
      </w:r>
      <w:br/>
      <w:hyperlink r:id="rId7" w:history="1">
        <w:r>
          <w:rPr>
            <w:color w:val="2980b9"/>
            <w:u w:val="single"/>
          </w:rPr>
          <w:t xml:space="preserve">https://www.ncbi.nlm.nih.gov/pmc/articles/PMC5788905/</w:t>
        </w:r>
      </w:hyperlink>
    </w:p>
    <w:p>
      <w:pPr>
        <w:pStyle w:val="Heading1"/>
      </w:pPr>
      <w:bookmarkStart w:id="2" w:name="_Toc2"/>
      <w:r>
        <w:t>Article summary:</w:t>
      </w:r>
      <w:bookmarkEnd w:id="2"/>
    </w:p>
    <w:p>
      <w:pPr>
        <w:jc w:val="both"/>
      </w:pPr>
      <w:r>
        <w:rPr/>
        <w:t xml:space="preserve">1. Neurofeedback training has been proposed as a potential treatment for criminal offenders, but there is limited evidence about its effectiveness in this population.</w:t>
      </w:r>
    </w:p>
    <w:p>
      <w:pPr>
        <w:jc w:val="both"/>
      </w:pPr>
      <w:r>
        <w:rPr/>
        <w:t xml:space="preserve">2. This review examined studies that applied neurofeedback to adult criminal offenders with disorders such as ADHD, schizophrenia, psychopathy, and substance use disorder.</w:t>
      </w:r>
    </w:p>
    <w:p>
      <w:pPr>
        <w:jc w:val="both"/>
      </w:pPr>
      <w:r>
        <w:rPr/>
        <w:t xml:space="preserve">3. The results of the review showed mixed results regarding changes in EEG-frequency bands posttreatment and the number of sessions required to reach optimal training success was unclear.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“Neurofeedback Training for Psychiatric Disorders Associated with Criminal Offending: A Review” provides an overview of studies that have used neurofeedback to treat psychiatric disorders associated with criminal offending. The authors conducted a systematic review of 10 studies that met their inclusion criteria and reported on the type of neurofeedback protocol applied, the number of sessions during which the neurofeedback protocol was applied, and the change in neurofeedback training parameters.</w:t>
      </w:r>
    </w:p>
    <w:p>
      <w:pPr>
        <w:jc w:val="both"/>
      </w:pPr>
      <w:r>
        <w:rPr/>
        <w:t xml:space="preserve">The article is generally well written and provides a comprehensive overview of the literature on this topic. However, there are some potential biases and issues worth noting. First, the authors only included studies published from 1990-2017; thus, any earlier research on this topic may have been overlooked or excluded from consideration due to its age. Second, while the authors did include studies that reported changes in EEG-frequency bands posttreatment, they did not provide any information about how these changes were interpreted or what implications they had for clinical outcomes; thus, it is difficult to draw any conclusions about whether or not these changes were meaningful or clinically relevant. Finally, while the authors did note that many studies do not report within-session or cross-session learning effects when evaluating neurofeedback protocols, they did not provide any further discussion on this issue or suggest ways in which future research could address it.</w:t>
      </w:r>
    </w:p>
    <w:p>
      <w:pPr>
        <w:jc w:val="both"/>
      </w:pPr>
      <w:r>
        <w:rPr/>
        <w:t xml:space="preserve">In conclusion, this article provides a useful overview of existing research on neurofeedback for psychiatric disorders associated with criminal offending; however, there are some potential biases and issues worth noting when interpreting its findings.</w:t>
      </w:r>
    </w:p>
    <w:p>
      <w:pPr>
        <w:pStyle w:val="Heading1"/>
      </w:pPr>
      <w:bookmarkStart w:id="5" w:name="_Toc5"/>
      <w:r>
        <w:t>Topics for further research:</w:t>
      </w:r>
      <w:bookmarkEnd w:id="5"/>
    </w:p>
    <w:p>
      <w:pPr>
        <w:spacing w:after="0"/>
        <w:numPr>
          <w:ilvl w:val="0"/>
          <w:numId w:val="2"/>
        </w:numPr>
      </w:pPr>
      <w:r>
        <w:rPr/>
        <w:t xml:space="preserve">Neurofeedback and criminal behavior</w:t>
      </w:r>
    </w:p>
    <w:p>
      <w:pPr>
        <w:spacing w:after="0"/>
        <w:numPr>
          <w:ilvl w:val="0"/>
          <w:numId w:val="2"/>
        </w:numPr>
      </w:pPr>
      <w:r>
        <w:rPr/>
        <w:t xml:space="preserve">Neurofeedback and EEG frequency bands</w:t>
      </w:r>
    </w:p>
    <w:p>
      <w:pPr>
        <w:spacing w:after="0"/>
        <w:numPr>
          <w:ilvl w:val="0"/>
          <w:numId w:val="2"/>
        </w:numPr>
      </w:pPr>
      <w:r>
        <w:rPr/>
        <w:t xml:space="preserve">Neurofeedback and clinical outcomes</w:t>
      </w:r>
    </w:p>
    <w:p>
      <w:pPr>
        <w:spacing w:after="0"/>
        <w:numPr>
          <w:ilvl w:val="0"/>
          <w:numId w:val="2"/>
        </w:numPr>
      </w:pPr>
      <w:r>
        <w:rPr/>
        <w:t xml:space="preserve">Neurofeedback and within-session learning effects</w:t>
      </w:r>
    </w:p>
    <w:p>
      <w:pPr>
        <w:spacing w:after="0"/>
        <w:numPr>
          <w:ilvl w:val="0"/>
          <w:numId w:val="2"/>
        </w:numPr>
      </w:pPr>
      <w:r>
        <w:rPr/>
        <w:t xml:space="preserve">Neurofeedback and cross-session learning effects</w:t>
      </w:r>
    </w:p>
    <w:p>
      <w:pPr>
        <w:numPr>
          <w:ilvl w:val="0"/>
          <w:numId w:val="2"/>
        </w:numPr>
      </w:pPr>
      <w:r>
        <w:rPr/>
        <w:t xml:space="preserve">Neurofeedback and psychiatric disorders</w:t>
      </w:r>
    </w:p>
    <w:p>
      <w:pPr>
        <w:pStyle w:val="Heading1"/>
      </w:pPr>
      <w:bookmarkStart w:id="6" w:name="_Toc6"/>
      <w:r>
        <w:t>Report location:</w:t>
      </w:r>
      <w:bookmarkEnd w:id="6"/>
    </w:p>
    <w:p>
      <w:hyperlink r:id="rId8" w:history="1">
        <w:r>
          <w:rPr>
            <w:color w:val="2980b9"/>
            <w:u w:val="single"/>
          </w:rPr>
          <w:t xml:space="preserve">https://www.fullpicture.app/item/344dd01818a487230762d3e9d3237201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34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88905/" TargetMode="External"/><Relationship Id="rId8" Type="http://schemas.openxmlformats.org/officeDocument/2006/relationships/hyperlink" Target="https://www.fullpicture.app/item/344dd01818a487230762d3e9d32372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2023-02-22T11:40:20+01:00</dcterms:created>
  <dcterms:modified xsi:type="dcterms:W3CDTF">2023-02-22T11:40:20+01:00</dcterms:modified>
</cp:coreProperties>
</file>

<file path=docProps/custom.xml><?xml version="1.0" encoding="utf-8"?>
<Properties xmlns="http://schemas.openxmlformats.org/officeDocument/2006/custom-properties" xmlns:vt="http://schemas.openxmlformats.org/officeDocument/2006/docPropsVTypes"/>
</file>