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t(6;9)(p22;q34)/DEK-NUP214-rearranged pediatric myeloid leukemia: an international study of 62 patients - PMC</w:t>
      </w:r>
      <w:br/>
      <w:hyperlink r:id="rId7" w:history="1">
        <w:r>
          <w:rPr>
            <w:color w:val="2980b9"/>
            <w:u w:val="single"/>
          </w:rPr>
          <w:t xml:space="preserve">https://www.ncbi.nlm.nih.gov/pmc/articles/PMC4008104/</w:t>
        </w:r>
      </w:hyperlink>
    </w:p>
    <w:p>
      <w:pPr>
        <w:pStyle w:val="Heading1"/>
      </w:pPr>
      <w:bookmarkStart w:id="2" w:name="_Toc2"/>
      <w:r>
        <w:t>Article summary:</w:t>
      </w:r>
      <w:bookmarkEnd w:id="2"/>
    </w:p>
    <w:p>
      <w:pPr>
        <w:jc w:val="both"/>
      </w:pPr>
      <w:r>
        <w:rPr/>
        <w:t xml:space="preserve">1. This international multicenter study presents the clinical and genetic characteristics of 62 pediatric patients with t(6;9)/DEK-NUP214-rearranged leukemia.</w:t>
      </w:r>
    </w:p>
    <w:p>
      <w:pPr>
        <w:jc w:val="both"/>
      </w:pPr>
      <w:r>
        <w:rPr/>
        <w:t xml:space="preserve">2. The t(6;9)/DEK-NUP214 was associated with relatively late onset, male predominance, French-American-British M2 classification, and FLT3-ITD.</w:t>
      </w:r>
    </w:p>
    <w:p>
      <w:pPr>
        <w:jc w:val="both"/>
      </w:pPr>
      <w:r>
        <w:rPr/>
        <w:t xml:space="preserve">3. Outcome was substantially better than previously reported with a 5-year event-free survival of 32%, 5-year overall survival of 53%, and a 5-year cumulative incidence of relapse of 57%.</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an international multicenter study that presents the clinical and genetic characteristics of 62 pediatric patients with t(6;9)/DEK-NUP214 rearranged leukemia. The article is well written and provides detailed information on the characteristics of this rare form of leukemia in children. The authors provide evidence to support their claims, such as the association between t(6;9)/DEK-NUP214 and relatively late onset, male predominance, French American British M2 classification, and FLT3 ITD. Furthermore, they present data on the outcome which shows a substantially better result than previously reported with a 5 year event free survival rate of 32%, 5 year overall survival rate of 53%, and a 5 year cumulative incidence of relapse rate of 57%. </w:t>
      </w:r>
    </w:p>
    <w:p>
      <w:pPr>
        <w:jc w:val="both"/>
      </w:pPr>
      <w:r>
        <w:rPr/>
        <w:t xml:space="preserve">The article is reliable in terms of its content as it provides evidence to support its claims. However, there are some potential biases that should be noted. For example, the sample size used in this study is relatively small (62 patients), which may limit its generalizability to larger populations. Additionally, the authors do not explore any possible counterarguments or alternative explanations for their findings which could have provided further insight into their results. Furthermore, there is no mention of any potential risks associated with this form of leukemia or any other forms mentioned in the article which could have been beneficial for readers to consider when interpreting the results presented here. </w:t>
      </w:r>
    </w:p>
    <w:p>
      <w:pPr>
        <w:jc w:val="both"/>
      </w:pPr>
      <w:r>
        <w:rPr/>
        <w:t xml:space="preserve">In conclusion, this article provides reliable information on t(6;9)/DEK NUP214 rearranged leukemia in pediatric patients but there are some potential biases that should be noted when interpreting its results.</w:t>
      </w:r>
    </w:p>
    <w:p>
      <w:pPr>
        <w:pStyle w:val="Heading1"/>
      </w:pPr>
      <w:bookmarkStart w:id="5" w:name="_Toc5"/>
      <w:r>
        <w:t>Topics for further research:</w:t>
      </w:r>
      <w:bookmarkEnd w:id="5"/>
    </w:p>
    <w:p>
      <w:pPr>
        <w:spacing w:after="0"/>
        <w:numPr>
          <w:ilvl w:val="0"/>
          <w:numId w:val="2"/>
        </w:numPr>
      </w:pPr>
      <w:r>
        <w:rPr/>
        <w:t xml:space="preserve">Pediatric Leukemia Risk Factors</w:t>
      </w:r>
    </w:p>
    <w:p>
      <w:pPr>
        <w:spacing w:after="0"/>
        <w:numPr>
          <w:ilvl w:val="0"/>
          <w:numId w:val="2"/>
        </w:numPr>
      </w:pPr>
      <w:r>
        <w:rPr/>
        <w:t xml:space="preserve">French American British M2 Classification</w:t>
      </w:r>
    </w:p>
    <w:p>
      <w:pPr>
        <w:spacing w:after="0"/>
        <w:numPr>
          <w:ilvl w:val="0"/>
          <w:numId w:val="2"/>
        </w:numPr>
      </w:pPr>
      <w:r>
        <w:rPr/>
        <w:t xml:space="preserve">FLT3 ITD</w:t>
      </w:r>
    </w:p>
    <w:p>
      <w:pPr>
        <w:spacing w:after="0"/>
        <w:numPr>
          <w:ilvl w:val="0"/>
          <w:numId w:val="2"/>
        </w:numPr>
      </w:pPr>
      <w:r>
        <w:rPr/>
        <w:t xml:space="preserve">Long-term Outcomes of t(6;9)/DEK-NUP214 Leukemia</w:t>
      </w:r>
    </w:p>
    <w:p>
      <w:pPr>
        <w:spacing w:after="0"/>
        <w:numPr>
          <w:ilvl w:val="0"/>
          <w:numId w:val="2"/>
        </w:numPr>
      </w:pPr>
      <w:r>
        <w:rPr/>
        <w:t xml:space="preserve">Treatment Options for t(6;9)/DEK-NUP214 Leukemia</w:t>
      </w:r>
    </w:p>
    <w:p>
      <w:pPr>
        <w:numPr>
          <w:ilvl w:val="0"/>
          <w:numId w:val="2"/>
        </w:numPr>
      </w:pPr>
      <w:r>
        <w:rPr/>
        <w:t xml:space="preserve">Clinical Characteristics of t(6;9)/DEK-NUP214 Leukemia</w:t>
      </w:r>
    </w:p>
    <w:p>
      <w:pPr>
        <w:pStyle w:val="Heading1"/>
      </w:pPr>
      <w:bookmarkStart w:id="6" w:name="_Toc6"/>
      <w:r>
        <w:t>Report location:</w:t>
      </w:r>
      <w:bookmarkEnd w:id="6"/>
    </w:p>
    <w:p>
      <w:hyperlink r:id="rId8" w:history="1">
        <w:r>
          <w:rPr>
            <w:color w:val="2980b9"/>
            <w:u w:val="single"/>
          </w:rPr>
          <w:t xml:space="preserve">https://www.fullpicture.app/item/346a74a4499babb4e85031dbfc52e4db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1A2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008104/" TargetMode="External"/><Relationship Id="rId8" Type="http://schemas.openxmlformats.org/officeDocument/2006/relationships/hyperlink" Target="https://www.fullpicture.app/item/346a74a4499babb4e85031dbfc52e4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2023-02-28T01:06:23+01:00</dcterms:created>
  <dcterms:modified xsi:type="dcterms:W3CDTF">2023-02-28T01:06:23+01:00</dcterms:modified>
</cp:coreProperties>
</file>

<file path=docProps/custom.xml><?xml version="1.0" encoding="utf-8"?>
<Properties xmlns="http://schemas.openxmlformats.org/officeDocument/2006/custom-properties" xmlns:vt="http://schemas.openxmlformats.org/officeDocument/2006/docPropsVTypes"/>
</file>