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environmental isotopes with Contaminants of Emerging Concern (CECs) to characterise wastewater derived impacts on groundwater quality - ScienceDirect</w:t>
      </w:r>
      <w:br/>
      <w:hyperlink r:id="rId7" w:history="1">
        <w:r>
          <w:rPr>
            <w:color w:val="2980b9"/>
            <w:u w:val="single"/>
          </w:rPr>
          <w:t xml:space="preserve">https://www.sciencedirect.com/science/article/pii/S004313542030573X</w:t>
        </w:r>
      </w:hyperlink>
    </w:p>
    <w:p>
      <w:pPr>
        <w:pStyle w:val="Heading1"/>
      </w:pPr>
      <w:bookmarkStart w:id="2" w:name="_Toc2"/>
      <w:r>
        <w:t>Article summary:</w:t>
      </w:r>
      <w:bookmarkEnd w:id="2"/>
    </w:p>
    <w:p>
      <w:pPr>
        <w:jc w:val="both"/>
      </w:pPr>
      <w:r>
        <w:rPr/>
        <w:t xml:space="preserve">1. 使用稳定和放射性同位素结合新兴关注的污染物（CECs）来表征废水对地下水质量的影响。</w:t>
      </w:r>
    </w:p>
    <w:p>
      <w:pPr>
        <w:jc w:val="both"/>
      </w:pPr>
      <w:r>
        <w:rPr/>
        <w:t xml:space="preserve">2. 通过分析三种CECs和放射性同位素来区分潜在的多个污染源，如农业和现场来源。</w:t>
      </w:r>
    </w:p>
    <w:p>
      <w:pPr>
        <w:jc w:val="both"/>
      </w:pPr>
      <w:r>
        <w:rPr/>
        <w:t xml:space="preserve">3. 数据显示了不同时间输入的复杂混合地下水流，有助于更好地了解废水对地下水系统的影响。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这篇文章对使用环境同位素和新兴关注的污染物（CECs）来表征废水对地下水质量的影响进行了详细描述，提出了一种结合稳定和放射性同位素与CECs的方法。然而，文章存在一些潜在偏见和片面报道的问题。</w:t>
      </w:r>
    </w:p>
    <w:p>
      <w:pPr>
        <w:jc w:val="both"/>
      </w:pPr>
      <w:r>
        <w:rPr/>
        <w:t xml:space="preserve"/>
      </w:r>
    </w:p>
    <w:p>
      <w:pPr>
        <w:jc w:val="both"/>
      </w:pPr>
      <w:r>
        <w:rPr/>
        <w:t xml:space="preserve">首先，文章似乎过分强调了废水处理厂对地下水质量的潜在危害，而忽略了其他潜在污染源可能带来的影响。虽然废水处理厂确实是一个重要的环境挑战，但文章没有充分探讨其他可能导致地下水污染的因素，如农业活动或工业排放。</w:t>
      </w:r>
    </w:p>
    <w:p>
      <w:pPr>
        <w:jc w:val="both"/>
      </w:pPr>
      <w:r>
        <w:rPr/>
        <w:t xml:space="preserve"/>
      </w:r>
    </w:p>
    <w:p>
      <w:pPr>
        <w:jc w:val="both"/>
      </w:pPr>
      <w:r>
        <w:rPr/>
        <w:t xml:space="preserve">其次，文章提到使用CECs来区分不同来源的污染物，但并未提供足够的证据支持这一观点。是否CECs确实可以准确区分不同来源的污染物仍有待进一步研究和验证。</w:t>
      </w:r>
    </w:p>
    <w:p>
      <w:pPr>
        <w:jc w:val="both"/>
      </w:pPr>
      <w:r>
        <w:rPr/>
        <w:t xml:space="preserve"/>
      </w:r>
    </w:p>
    <w:p>
      <w:pPr>
        <w:jc w:val="both"/>
      </w:pPr>
      <w:r>
        <w:rPr/>
        <w:t xml:space="preserve">此外，文章没有充分考虑到地下水系统本身可能存在的复杂性和变化性。地下水流动、混合和反应过程非常复杂，需要更全面和系统的研究才能准确评估废水对地下水质量的影响。</w:t>
      </w:r>
    </w:p>
    <w:p>
      <w:pPr>
        <w:jc w:val="both"/>
      </w:pPr>
      <w:r>
        <w:rPr/>
        <w:t xml:space="preserve"/>
      </w:r>
    </w:p>
    <w:p>
      <w:pPr>
        <w:jc w:val="both"/>
      </w:pPr>
      <w:r>
        <w:rPr/>
        <w:t xml:space="preserve">最后，文章似乎倾向于支持使用环境同位素和CECs来解决废水对地下水质量造成的影响，并未平等地探讨其他可能解决方案或方法。缺乏对不同方法之间优劣势进行比较和评估。</w:t>
      </w:r>
    </w:p>
    <w:p>
      <w:pPr>
        <w:jc w:val="both"/>
      </w:pPr>
      <w:r>
        <w:rPr/>
        <w:t xml:space="preserve"/>
      </w:r>
    </w:p>
    <w:p>
      <w:pPr>
        <w:jc w:val="both"/>
      </w:pPr>
      <w:r>
        <w:rPr/>
        <w:t xml:space="preserve">综上所述，这篇文章虽然提出了一种新颖的方法来研究废水对地下水质量的影响，但存在一些潜在偏见、片面报道以及缺乏全面考虑和证据支持的问题。需要更多研究来验证其结论并探索更全面、客观的研究方法。</w:t>
      </w:r>
    </w:p>
    <w:p>
      <w:pPr>
        <w:pStyle w:val="Heading1"/>
      </w:pPr>
      <w:bookmarkStart w:id="5" w:name="_Toc5"/>
      <w:r>
        <w:t>Topics for further research:</w:t>
      </w:r>
      <w:bookmarkEnd w:id="5"/>
    </w:p>
    <w:p>
      <w:pPr>
        <w:spacing w:after="0"/>
        <w:numPr>
          <w:ilvl w:val="0"/>
          <w:numId w:val="2"/>
        </w:numPr>
      </w:pPr>
      <w:r>
        <w:rPr/>
        <w:t xml:space="preserve">其他潜在地下水污染源
</w:t>
      </w:r>
    </w:p>
    <w:p>
      <w:pPr>
        <w:spacing w:after="0"/>
        <w:numPr>
          <w:ilvl w:val="0"/>
          <w:numId w:val="2"/>
        </w:numPr>
      </w:pPr>
      <w:r>
        <w:rPr/>
        <w:t xml:space="preserve">CECs是否能准确区分不同来源的污染物
</w:t>
      </w:r>
    </w:p>
    <w:p>
      <w:pPr>
        <w:spacing w:after="0"/>
        <w:numPr>
          <w:ilvl w:val="0"/>
          <w:numId w:val="2"/>
        </w:numPr>
      </w:pPr>
      <w:r>
        <w:rPr/>
        <w:t xml:space="preserve">地下水系统的复杂性和变化性
</w:t>
      </w:r>
    </w:p>
    <w:p>
      <w:pPr>
        <w:spacing w:after="0"/>
        <w:numPr>
          <w:ilvl w:val="0"/>
          <w:numId w:val="2"/>
        </w:numPr>
      </w:pPr>
      <w:r>
        <w:rPr/>
        <w:t xml:space="preserve">其他可能的解决方案或方法
</w:t>
      </w:r>
    </w:p>
    <w:p>
      <w:pPr>
        <w:spacing w:after="0"/>
        <w:numPr>
          <w:ilvl w:val="0"/>
          <w:numId w:val="2"/>
        </w:numPr>
      </w:pPr>
      <w:r>
        <w:rPr/>
        <w:t xml:space="preserve">对不同方法之间优劣势的比较和评估
</w:t>
      </w:r>
    </w:p>
    <w:p>
      <w:pPr>
        <w:numPr>
          <w:ilvl w:val="0"/>
          <w:numId w:val="2"/>
        </w:numPr>
      </w:pPr>
      <w:r>
        <w:rPr/>
        <w:t xml:space="preserve">需要更多研究验证结论并探索更全面客观的研究方法</w:t>
      </w:r>
    </w:p>
    <w:p>
      <w:pPr>
        <w:pStyle w:val="Heading1"/>
      </w:pPr>
      <w:bookmarkStart w:id="6" w:name="_Toc6"/>
      <w:r>
        <w:t>Report location:</w:t>
      </w:r>
      <w:bookmarkEnd w:id="6"/>
    </w:p>
    <w:p>
      <w:hyperlink r:id="rId8" w:history="1">
        <w:r>
          <w:rPr>
            <w:color w:val="2980b9"/>
            <w:u w:val="single"/>
          </w:rPr>
          <w:t xml:space="preserve">https://www.fullpicture.app/item/347f91443681f62a56eab8b24e930be8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EF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030573X" TargetMode="External"/><Relationship Id="rId8" Type="http://schemas.openxmlformats.org/officeDocument/2006/relationships/hyperlink" Target="https://www.fullpicture.app/item/347f91443681f62a56eab8b24e930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2024-03-28T16:48:35+01:00</dcterms:created>
  <dcterms:modified xsi:type="dcterms:W3CDTF">2024-03-28T16:48:35+01:00</dcterms:modified>
</cp:coreProperties>
</file>

<file path=docProps/custom.xml><?xml version="1.0" encoding="utf-8"?>
<Properties xmlns="http://schemas.openxmlformats.org/officeDocument/2006/custom-properties" xmlns:vt="http://schemas.openxmlformats.org/officeDocument/2006/docPropsVTypes"/>
</file>