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Analysis of Composition and Spatial Architecture in Human Squamous Cell Carcinoma - PMC</w:t>
      </w:r>
      <w:br/>
      <w:hyperlink r:id="rId7" w:history="1">
        <w:r>
          <w:rPr>
            <w:color w:val="2980b9"/>
            <w:u w:val="single"/>
          </w:rPr>
          <w:t xml:space="preserve">https://www.ncbi.nlm.nih.gov/pmc/articles/PMC7391009/</w:t>
        </w:r>
      </w:hyperlink>
    </w:p>
    <w:p>
      <w:pPr>
        <w:pStyle w:val="Heading1"/>
      </w:pPr>
      <w:bookmarkStart w:id="2" w:name="_Toc2"/>
      <w:r>
        <w:t>Article summary:</w:t>
      </w:r>
      <w:bookmarkEnd w:id="2"/>
    </w:p>
    <w:p>
      <w:pPr>
        <w:jc w:val="both"/>
      </w:pPr>
      <w:r>
        <w:rPr/>
        <w:t xml:space="preserve">1. This article combines single-cell RNA sequencing with spatial transcriptomics and multiplexed ion beam imaging to define the cellular composition and architecture of cutaneous squamous cell carcinoma (cSCC).</w:t>
      </w:r>
    </w:p>
    <w:p>
      <w:pPr>
        <w:jc w:val="both"/>
      </w:pPr>
      <w:r>
        <w:rPr/>
        <w:t xml:space="preserve">2. Integration of single-cell and spatial data mapped ligand-receptor networks to specific cell types, revealing tumor-specific keratinocyte (TSK) cells as a hub for intercellular communication.</w:t>
      </w:r>
    </w:p>
    <w:p>
      <w:pPr>
        <w:jc w:val="both"/>
      </w:pPr>
      <w:r>
        <w:rPr/>
        <w:t xml:space="preserve">3. Xenograft tumors and TME recapitulated spontaneous human cSCC, facilitating in vivo CRISPR screens that identified an essential tumorigenic function for TSK-enriched integrin signaling genes ITGB1, FERMT1, and CD151.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due to its use of multiple sources of evidence such as single-cell RNA sequencing, spatial transcriptomics, multiplexed ion beam imaging, xenograft tumors, and in vivo CRISPR screens. The authors have also provided detailed explanations of their methods and results which adds to the credibility of the article. However, there are some potential biases that should be noted. For example, the authors do not discuss any potential risks associated with their methods or any possible counterarguments to their findings. Additionally, the article does not present both sides equally; instead it focuses solely on the positive aspects of their findings without exploring any potential drawbacks or limitations. Finally, there is a lack of evidence for some of the claims made in the article which could weaken its overall reliability.</w:t>
      </w:r>
    </w:p>
    <w:p>
      <w:pPr>
        <w:pStyle w:val="Heading1"/>
      </w:pPr>
      <w:bookmarkStart w:id="5" w:name="_Toc5"/>
      <w:r>
        <w:t>Topics for further research:</w:t>
      </w:r>
      <w:bookmarkEnd w:id="5"/>
    </w:p>
    <w:p>
      <w:pPr>
        <w:spacing w:after="0"/>
        <w:numPr>
          <w:ilvl w:val="0"/>
          <w:numId w:val="2"/>
        </w:numPr>
      </w:pPr>
      <w:r>
        <w:rPr/>
        <w:t xml:space="preserve">Risks associated with single-cell RNA sequencing</w:t>
      </w:r>
    </w:p>
    <w:p>
      <w:pPr>
        <w:spacing w:after="0"/>
        <w:numPr>
          <w:ilvl w:val="0"/>
          <w:numId w:val="2"/>
        </w:numPr>
      </w:pPr>
      <w:r>
        <w:rPr/>
        <w:t xml:space="preserve">Limitations of spatial transcriptomics</w:t>
      </w:r>
    </w:p>
    <w:p>
      <w:pPr>
        <w:spacing w:after="0"/>
        <w:numPr>
          <w:ilvl w:val="0"/>
          <w:numId w:val="2"/>
        </w:numPr>
      </w:pPr>
      <w:r>
        <w:rPr/>
        <w:t xml:space="preserve">Potential drawbacks of multiplexed ion beam imaging</w:t>
      </w:r>
    </w:p>
    <w:p>
      <w:pPr>
        <w:spacing w:after="0"/>
        <w:numPr>
          <w:ilvl w:val="0"/>
          <w:numId w:val="2"/>
        </w:numPr>
      </w:pPr>
      <w:r>
        <w:rPr/>
        <w:t xml:space="preserve">Adverse effects of xenograft tumors</w:t>
      </w:r>
    </w:p>
    <w:p>
      <w:pPr>
        <w:spacing w:after="0"/>
        <w:numPr>
          <w:ilvl w:val="0"/>
          <w:numId w:val="2"/>
        </w:numPr>
      </w:pPr>
      <w:r>
        <w:rPr/>
        <w:t xml:space="preserve">Consequences of in vivo CRISPR screens</w:t>
      </w:r>
    </w:p>
    <w:p>
      <w:pPr>
        <w:numPr>
          <w:ilvl w:val="0"/>
          <w:numId w:val="2"/>
        </w:numPr>
      </w:pPr>
      <w:r>
        <w:rPr/>
        <w:t xml:space="preserve">Arguments against findings from single-cell RNA sequencing</w:t>
      </w:r>
    </w:p>
    <w:p>
      <w:pPr>
        <w:pStyle w:val="Heading1"/>
      </w:pPr>
      <w:bookmarkStart w:id="6" w:name="_Toc6"/>
      <w:r>
        <w:t>Report location:</w:t>
      </w:r>
      <w:bookmarkEnd w:id="6"/>
    </w:p>
    <w:p>
      <w:hyperlink r:id="rId8" w:history="1">
        <w:r>
          <w:rPr>
            <w:color w:val="2980b9"/>
            <w:u w:val="single"/>
          </w:rPr>
          <w:t xml:space="preserve">https://www.fullpicture.app/item/34c578b2afc949cc280ab021dcedef2b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FB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91009/" TargetMode="External"/><Relationship Id="rId8" Type="http://schemas.openxmlformats.org/officeDocument/2006/relationships/hyperlink" Target="https://www.fullpicture.app/item/34c578b2afc949cc280ab021dcede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2023-02-23T03:48:31+01:00</dcterms:created>
  <dcterms:modified xsi:type="dcterms:W3CDTF">2023-02-23T03:48:31+01:00</dcterms:modified>
</cp:coreProperties>
</file>

<file path=docProps/custom.xml><?xml version="1.0" encoding="utf-8"?>
<Properties xmlns="http://schemas.openxmlformats.org/officeDocument/2006/custom-properties" xmlns:vt="http://schemas.openxmlformats.org/officeDocument/2006/docPropsVTypes"/>
</file>