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广州市智慧农业服务股份有限公司 - 天眼查</w:t>
      </w:r>
      <w:br/>
      <w:hyperlink r:id="rId7" w:history="1">
        <w:r>
          <w:rPr>
            <w:color w:val="2980b9"/>
            <w:u w:val="single"/>
          </w:rPr>
          <w:t xml:space="preserve">https://www.tianyancha.com/company/2324483188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广州市智慧农业服务股份有限公司是一家从事农、林、牧、渔专业及辅助性活动的企业，成立于2015年，注册资本1293.802万人民币。</w:t>
      </w:r>
    </w:p>
    <w:p>
      <w:pPr>
        <w:jc w:val="both"/>
      </w:pPr>
      <w:r>
        <w:rPr/>
        <w:t xml:space="preserve">2. 该公司已完成股权融资，并对外投资了7家企业，参与招投标项目1次。同时，拥有商标信息16条，专利信息1条，著作权信息45条，以及10个行政许可。</w:t>
      </w:r>
    </w:p>
    <w:p>
      <w:pPr>
        <w:jc w:val="both"/>
      </w:pPr>
      <w:r>
        <w:rPr/>
        <w:t xml:space="preserve">3. 天眼查可以提供该公司的风险监控服务，实时监控100家公司/老板/投资机构的工商、司法诉讼、经营风险等信息变更，并每日9点推送监控日报。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该文章主要介绍了广州市智慧农业服务股份有限公司的基本信息，包括公司名称、注册资本、股权融资等。但是该文章存在以下问题：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偏袒：该文章只提到了公司的基本信息和一些表面数据，没有对其经营状况进行深入分析，也没有提及可能存在的风险。这种偏袒可能是因为作者与该公司有利益关系或者出于其他原因。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片面报道：该文章只提到了公司的正面信息，如投资企业数量、知识产权等，而没有提及任何负面信息。这种片面报道可能会误导读者对该公司的真实情况产生错误认识。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缺失考虑点：该文章没有考虑到该公司所从事的行业特点和市场竞争情况，也没有对其未来发展前景进行分析。这种缺失考虑点可能会影响读者对该公司的投资决策。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未探索反驳：该文章没有探讨任何反驳意见或者质疑声音，这种做法可能会使读者认为该公司不存在任何问题或者风险。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宣传内容：该文章中存在一些宣传性语言，如“每日9点推送监控日报”，这种宣传内容可能会误导读者对该公司的服务质量产生错误认识。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综上所述，该文章存在偏袒、片面报道、缺失考虑点、未探索反驳和宣传内容等问题，读者在阅读时需要保持警惕，不要轻信其中的信息。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Company performance analysis
</w:t>
      </w:r>
    </w:p>
    <w:p>
      <w:pPr>
        <w:spacing w:after="0"/>
        <w:numPr>
          <w:ilvl w:val="0"/>
          <w:numId w:val="2"/>
        </w:numPr>
      </w:pPr>
      <w:r>
        <w:rPr/>
        <w:t xml:space="preserve">Negative aspects of the company
</w:t>
      </w:r>
    </w:p>
    <w:p>
      <w:pPr>
        <w:spacing w:after="0"/>
        <w:numPr>
          <w:ilvl w:val="0"/>
          <w:numId w:val="2"/>
        </w:numPr>
      </w:pPr>
      <w:r>
        <w:rPr/>
        <w:t xml:space="preserve">Industry characteristics and market competition
</w:t>
      </w:r>
    </w:p>
    <w:p>
      <w:pPr>
        <w:spacing w:after="0"/>
        <w:numPr>
          <w:ilvl w:val="0"/>
          <w:numId w:val="2"/>
        </w:numPr>
      </w:pPr>
      <w:r>
        <w:rPr/>
        <w:t xml:space="preserve">Counterarguments and criticisms
</w:t>
      </w:r>
    </w:p>
    <w:p>
      <w:pPr>
        <w:spacing w:after="0"/>
        <w:numPr>
          <w:ilvl w:val="0"/>
          <w:numId w:val="2"/>
        </w:numPr>
      </w:pPr>
      <w:r>
        <w:rPr/>
        <w:t xml:space="preserve">Objective reporting
</w:t>
      </w:r>
    </w:p>
    <w:p>
      <w:pPr>
        <w:numPr>
          <w:ilvl w:val="0"/>
          <w:numId w:val="2"/>
        </w:numPr>
      </w:pPr>
      <w:r>
        <w:rPr/>
        <w:t xml:space="preserve">Service quality evaluation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https://www.fullpicture.app/item/34ce8d6aac66b7865e3d465a4d5986e9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900D3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ianyancha.com/company/2324483188" TargetMode="External"/><Relationship Id="rId8" Type="http://schemas.openxmlformats.org/officeDocument/2006/relationships/hyperlink" Target="https://www.fullpicture.app/item/34ce8d6aac66b7865e3d465a4d5986e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2024-04-08T11:23:25+02:00</dcterms:created>
  <dcterms:modified xsi:type="dcterms:W3CDTF">2024-04-08T11:23:25+02:00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