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photonic hydrogel for health self-monitoring of solid-state electrolytes in zinc-air batteries - ScienceDirect</w:t>
      </w:r>
      <w:br/>
      <w:hyperlink r:id="rId7" w:history="1">
        <w:r>
          <w:rPr>
            <w:color w:val="2980b9"/>
            <w:u w:val="single"/>
          </w:rPr>
          <w:t xml:space="preserve">https://www.sciencedirect.com/science/article/pii/S2405829722004767?via%3Dihub</w:t>
        </w:r>
      </w:hyperlink>
    </w:p>
    <w:p>
      <w:pPr>
        <w:pStyle w:val="Heading1"/>
      </w:pPr>
      <w:bookmarkStart w:id="2" w:name="_Toc2"/>
      <w:r>
        <w:t>Article summary:</w:t>
      </w:r>
      <w:bookmarkEnd w:id="2"/>
    </w:p>
    <w:p>
      <w:pPr>
        <w:jc w:val="both"/>
      </w:pPr>
      <w:r>
        <w:rPr/>
        <w:t xml:space="preserve">1. A photonic hydrogel based on polyacrylamide and sodium alginate is developed to monitor the health of solid-state electrolytes in zinc-air batteries.</w:t>
      </w:r>
    </w:p>
    <w:p>
      <w:pPr>
        <w:jc w:val="both"/>
      </w:pPr>
      <w:r>
        <w:rPr/>
        <w:t xml:space="preserve">2. The change in the structural color of the stimuli-responsive PhCs hydrogel reflects the change of water content of the solid-state electrolyte, thereby achieving real-time online monitoring of the performance of the zinc-air battery.</w:t>
      </w:r>
    </w:p>
    <w:p>
      <w:pPr>
        <w:jc w:val="both"/>
      </w:pPr>
      <w:r>
        <w:rPr/>
        <w:t xml:space="preserve">3. A flexible zinc-air battery with a PAM-SA electrolyte exhibits high charging-discharging efficiency (&gt;80%) and can work at low temperatures (-20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self-monitoring strategy for solid state electrolytes in zinc air batteries based on photonic metamaterials. The article is well written and provides a detailed description of the materials used, experimental procedures, and results obtained from testing. The authors provide evidence to support their claims, such as SEM images, XRD measurements, FTIR spectra, reflectance spectra, etc., which adds credibility to their findings.</w:t>
      </w:r>
    </w:p>
    <w:p>
      <w:pPr>
        <w:jc w:val="both"/>
      </w:pPr>
      <w:r>
        <w:rPr/>
        <w:t xml:space="preserve">However, there are some potential biases that should be noted. For example, while the authors do mention possible risks associated with using this technology (such as water evaporation leading to decreased ionic conductivity), they do not explore these risks in depth or discuss potential solutions for mitigating them. Additionally, while they do mention other types of solid state electrolytes (such as PVA and PAA), they focus primarily on PAM and SA without providing any comparison between them or exploring why one might be better than another for this application.</w:t>
      </w:r>
    </w:p>
    <w:p>
      <w:pPr>
        <w:jc w:val="both"/>
      </w:pPr>
      <w:r>
        <w:rPr/>
        <w:t xml:space="preserve">In addition, it should also be noted that while the authors provide evidence to support their claims about the performance of their flexible zinc air battery (such as its charging/discharging efficiency), they do not provide any data comparing it to other similar batteries or discussing how it could be improved further. This could lead readers to believe that this is currently the best option available when in fact there may be other options that are more efficient or cost effective.</w:t>
      </w:r>
    </w:p>
    <w:p>
      <w:pPr>
        <w:jc w:val="both"/>
      </w:pPr>
      <w:r>
        <w:rPr/>
        <w:t xml:space="preserve">Finally, it should also be noted that while this article does provide a good overview of this new self-monitoring strategy for solid state electrolytes in zinc air batteries, it does not explore any potential applications for this technology beyond its use in batteries or discuss how it could be used in other areas such as medical devices or sensors. </w:t>
      </w:r>
    </w:p>
    <w:p>
      <w:pPr>
        <w:jc w:val="both"/>
      </w:pPr>
      <w:r>
        <w:rPr/>
        <w:t xml:space="preserve">In conclusion, this</w:t>
      </w:r>
    </w:p>
    <w:p>
      <w:pPr>
        <w:pStyle w:val="Heading1"/>
      </w:pPr>
      <w:bookmarkStart w:id="5" w:name="_Toc5"/>
      <w:r>
        <w:t>Topics for further research:</w:t>
      </w:r>
      <w:bookmarkEnd w:id="5"/>
    </w:p>
    <w:p>
      <w:pPr>
        <w:spacing w:after="0"/>
        <w:numPr>
          <w:ilvl w:val="0"/>
          <w:numId w:val="2"/>
        </w:numPr>
      </w:pPr>
      <w:r>
        <w:rPr/>
        <w:t xml:space="preserve">Alternative solid state electrolytes</w:t>
      </w:r>
    </w:p>
    <w:p>
      <w:pPr>
        <w:spacing w:after="0"/>
        <w:numPr>
          <w:ilvl w:val="0"/>
          <w:numId w:val="2"/>
        </w:numPr>
      </w:pPr>
      <w:r>
        <w:rPr/>
        <w:t xml:space="preserve">Risk mitigation strategies for zinc air batteries</w:t>
      </w:r>
    </w:p>
    <w:p>
      <w:pPr>
        <w:spacing w:after="0"/>
        <w:numPr>
          <w:ilvl w:val="0"/>
          <w:numId w:val="2"/>
        </w:numPr>
      </w:pPr>
      <w:r>
        <w:rPr/>
        <w:t xml:space="preserve">Performance comparison of zinc air batteries</w:t>
      </w:r>
    </w:p>
    <w:p>
      <w:pPr>
        <w:spacing w:after="0"/>
        <w:numPr>
          <w:ilvl w:val="0"/>
          <w:numId w:val="2"/>
        </w:numPr>
      </w:pPr>
      <w:r>
        <w:rPr/>
        <w:t xml:space="preserve">Cost effectiveness of zinc air batteries</w:t>
      </w:r>
    </w:p>
    <w:p>
      <w:pPr>
        <w:spacing w:after="0"/>
        <w:numPr>
          <w:ilvl w:val="0"/>
          <w:numId w:val="2"/>
        </w:numPr>
      </w:pPr>
      <w:r>
        <w:rPr/>
        <w:t xml:space="preserve">Applications of photonic metamaterials</w:t>
      </w:r>
    </w:p>
    <w:p>
      <w:pPr>
        <w:numPr>
          <w:ilvl w:val="0"/>
          <w:numId w:val="2"/>
        </w:numPr>
      </w:pPr>
      <w:r>
        <w:rPr/>
        <w:t xml:space="preserve">Photonic metamaterials in medical devices and sensors</w:t>
      </w:r>
    </w:p>
    <w:p>
      <w:pPr>
        <w:pStyle w:val="Heading1"/>
      </w:pPr>
      <w:bookmarkStart w:id="6" w:name="_Toc6"/>
      <w:r>
        <w:t>Report location:</w:t>
      </w:r>
      <w:bookmarkEnd w:id="6"/>
    </w:p>
    <w:p>
      <w:hyperlink r:id="rId8" w:history="1">
        <w:r>
          <w:rPr>
            <w:color w:val="2980b9"/>
            <w:u w:val="single"/>
          </w:rPr>
          <w:t xml:space="preserve">https://www.fullpicture.app/item/34fba5723526270486f427f1629857e0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1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22004767?via%3Dihub" TargetMode="External"/><Relationship Id="rId8" Type="http://schemas.openxmlformats.org/officeDocument/2006/relationships/hyperlink" Target="https://www.fullpicture.app/item/34fba5723526270486f427f162985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2023-02-21T07:07:37+01:00</dcterms:created>
  <dcterms:modified xsi:type="dcterms:W3CDTF">2023-02-21T07:07:37+01:00</dcterms:modified>
</cp:coreProperties>
</file>

<file path=docProps/custom.xml><?xml version="1.0" encoding="utf-8"?>
<Properties xmlns="http://schemas.openxmlformats.org/officeDocument/2006/custom-properties" xmlns:vt="http://schemas.openxmlformats.org/officeDocument/2006/docPropsVTypes"/>
</file>