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中国疫苗犹豫的决定因素：长春长生疫苗事件后的横断面研究 - PubMed</w:t>
      </w:r>
      <w:br/>
      <w:hyperlink r:id="rId7" w:history="1">
        <w:r>
          <w:rPr>
            <w:color w:val="2980b9"/>
            <w:u w:val="single"/>
          </w:rPr>
          <w:t xml:space="preserve">https://pubmed.ncbi.nlm.nih.gov/33041097/</w:t>
        </w:r>
      </w:hyperlink>
    </w:p>
    <w:p>
      <w:pPr>
        <w:pStyle w:val="Heading1"/>
      </w:pPr>
      <w:bookmarkStart w:id="2" w:name="_Toc2"/>
      <w:r>
        <w:t>Article summary:</w:t>
      </w:r>
      <w:bookmarkEnd w:id="2"/>
    </w:p>
    <w:p>
      <w:pPr>
        <w:jc w:val="both"/>
      </w:pPr>
      <w:r>
        <w:rPr/>
        <w:t xml:space="preserve">1. 长春长生疫苗事件导致中国疫苗犹豫的普遍存在。</w:t>
      </w:r>
    </w:p>
    <w:p>
      <w:pPr>
        <w:jc w:val="both"/>
      </w:pPr>
      <w:r>
        <w:rPr/>
        <w:t xml:space="preserve">2. 疫苗安全性信心和对CCVI的了解是影响疫苗接种怀疑的决定因素。</w:t>
      </w:r>
    </w:p>
    <w:p>
      <w:pPr>
        <w:jc w:val="both"/>
      </w:pPr>
      <w:r>
        <w:rPr/>
        <w:t xml:space="preserve">3. 受过高等教育和佛教或其他宗教的护理人员更容易对为孩子接种疫苗产生犹豫。需要有针对性的沟通来减少对疫苗的犹豫，特别是在这些人群中。</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作为一篇研究文章，该文提供了有关中国长春长生疫苗事件后疫苗犹豫的患病率和决定因素的信息。然而，该文章存在一些潜在偏见和不足之处。</w:t>
      </w:r>
    </w:p>
    <w:p>
      <w:pPr>
        <w:jc w:val="both"/>
      </w:pPr>
      <w:r>
        <w:rPr/>
        <w:t xml:space="preserve"/>
      </w:r>
    </w:p>
    <w:p>
      <w:pPr>
        <w:jc w:val="both"/>
      </w:pPr>
      <w:r>
        <w:rPr/>
        <w:t xml:space="preserve">首先，该文章没有提供关于样本选择的详细信息。例如，样本是否具有代表性？是否存在选择偏差？这些因素可能会影响结果的可靠性和推广性。</w:t>
      </w:r>
    </w:p>
    <w:p>
      <w:pPr>
        <w:jc w:val="both"/>
      </w:pPr>
      <w:r>
        <w:rPr/>
        <w:t xml:space="preserve"/>
      </w:r>
    </w:p>
    <w:p>
      <w:pPr>
        <w:jc w:val="both"/>
      </w:pPr>
      <w:r>
        <w:rPr/>
        <w:t xml:space="preserve">其次，该文章没有探讨其他可能影响疫苗接种决策的因素。例如，家庭医生或社区卫生工作者对家长进行教育和宣传的程度、媒体报道对公众态度的影响等等。这些因素可能会对结果产生重要影响。</w:t>
      </w:r>
    </w:p>
    <w:p>
      <w:pPr>
        <w:jc w:val="both"/>
      </w:pPr>
      <w:r>
        <w:rPr/>
        <w:t xml:space="preserve"/>
      </w:r>
    </w:p>
    <w:p>
      <w:pPr>
        <w:jc w:val="both"/>
      </w:pPr>
      <w:r>
        <w:rPr/>
        <w:t xml:space="preserve">此外，该文章没有提供足够证据来支持其主张。例如，在多项回归分析中，作者声称对疫苗安全性的信心与疫苗接种怀疑几率降低有关。然而，他们并没有提供足够证据来支持这个主张。</w:t>
      </w:r>
    </w:p>
    <w:p>
      <w:pPr>
        <w:jc w:val="both"/>
      </w:pPr>
      <w:r>
        <w:rPr/>
        <w:t xml:space="preserve"/>
      </w:r>
    </w:p>
    <w:p>
      <w:pPr>
        <w:jc w:val="both"/>
      </w:pPr>
      <w:r>
        <w:rPr/>
        <w:t xml:space="preserve">最后，该文章缺乏平衡报道双方观点的内容。虽然作者指出了一些护理人员对接种疫苗表示怀疑或拒绝的情况，但他们并没有探讨这些人背后的原因或考虑到他们可能面临的风险。</w:t>
      </w:r>
    </w:p>
    <w:p>
      <w:pPr>
        <w:jc w:val="both"/>
      </w:pPr>
      <w:r>
        <w:rPr/>
        <w:t xml:space="preserve"/>
      </w:r>
    </w:p>
    <w:p>
      <w:pPr>
        <w:jc w:val="both"/>
      </w:pPr>
      <w:r>
        <w:rPr/>
        <w:t xml:space="preserve">总之，在评估这篇文章时需要注意其中存在的潜在偏见和不足之处，并谨慎地考虑其结论及其适用范围。</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Other factors influencing vaccine decision-making
</w:t>
      </w:r>
    </w:p>
    <w:p>
      <w:pPr>
        <w:spacing w:after="0"/>
        <w:numPr>
          <w:ilvl w:val="0"/>
          <w:numId w:val="2"/>
        </w:numPr>
      </w:pPr>
      <w:r>
        <w:rPr/>
        <w:t xml:space="preserve">Insufficient evidence to support claims
</w:t>
      </w:r>
    </w:p>
    <w:p>
      <w:pPr>
        <w:spacing w:after="0"/>
        <w:numPr>
          <w:ilvl w:val="0"/>
          <w:numId w:val="2"/>
        </w:numPr>
      </w:pPr>
      <w:r>
        <w:rPr/>
        <w:t xml:space="preserve">Lack of balanced reporting
</w:t>
      </w:r>
    </w:p>
    <w:p>
      <w:pPr>
        <w:spacing w:after="0"/>
        <w:numPr>
          <w:ilvl w:val="0"/>
          <w:numId w:val="2"/>
        </w:numPr>
      </w:pPr>
      <w:r>
        <w:rPr/>
        <w:t xml:space="preserve">Potential underlying reasons for healthcare worker vaccine hesitancy
</w:t>
      </w:r>
    </w:p>
    <w:p>
      <w:pPr>
        <w:numPr>
          <w:ilvl w:val="0"/>
          <w:numId w:val="2"/>
        </w:numPr>
      </w:pPr>
      <w:r>
        <w:rPr/>
        <w:t xml:space="preserve">Caution in interpreting conclusions and generalizing results</w:t>
      </w:r>
    </w:p>
    <w:p>
      <w:pPr>
        <w:pStyle w:val="Heading1"/>
      </w:pPr>
      <w:bookmarkStart w:id="6" w:name="_Toc6"/>
      <w:r>
        <w:t>Report location:</w:t>
      </w:r>
      <w:bookmarkEnd w:id="6"/>
    </w:p>
    <w:p>
      <w:hyperlink r:id="rId8" w:history="1">
        <w:r>
          <w:rPr>
            <w:color w:val="2980b9"/>
            <w:u w:val="single"/>
          </w:rPr>
          <w:t xml:space="preserve">https://www.fullpicture.app/item/35934170e695b2639748df728482fb46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40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41097/" TargetMode="External"/><Relationship Id="rId8" Type="http://schemas.openxmlformats.org/officeDocument/2006/relationships/hyperlink" Target="https://www.fullpicture.app/item/35934170e695b2639748df728482fb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2023-12-05T12:45:45+01:00</dcterms:created>
  <dcterms:modified xsi:type="dcterms:W3CDTF">2023-12-05T12:45:45+01:00</dcterms:modified>
</cp:coreProperties>
</file>

<file path=docProps/custom.xml><?xml version="1.0" encoding="utf-8"?>
<Properties xmlns="http://schemas.openxmlformats.org/officeDocument/2006/custom-properties" xmlns:vt="http://schemas.openxmlformats.org/officeDocument/2006/docPropsVTypes"/>
</file>