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Contracting and Information Sharing Under Supply Chain Competition | Management Science</w:t>
      </w:r>
      <w:br/>
      <w:hyperlink r:id="rId7" w:history="1">
        <w:r>
          <w:rPr>
            <w:color w:val="2980b9"/>
            <w:u w:val="single"/>
          </w:rPr>
          <w:t xml:space="preserve">https://pubsonline.informs.org/doi/abs/10.1287/mnsc.1070.0795</w:t>
        </w:r>
      </w:hyperlink>
    </w:p>
    <w:p>
      <w:pPr>
        <w:pStyle w:val="Heading1"/>
      </w:pPr>
      <w:bookmarkStart w:id="2" w:name="_Toc2"/>
      <w:r>
        <w:t>Article summary:</w:t>
      </w:r>
      <w:bookmarkEnd w:id="2"/>
    </w:p>
    <w:p>
      <w:pPr>
        <w:jc w:val="both"/>
      </w:pPr>
      <w:r>
        <w:rPr/>
        <w:t xml:space="preserve">1. 研究了两个竞争供应链中的合同和信息共享问题，每个供应链由一个制造商和一个零售商组成。</w:t>
      </w:r>
    </w:p>
    <w:p>
      <w:pPr>
        <w:jc w:val="both"/>
      </w:pPr>
      <w:r>
        <w:rPr/>
        <w:t xml:space="preserve">2. 对于合同菜单的情况，没有信息共享的供应链将因合同菜单中的负数量扭曲而降低销售数量，从而在Cournot竞争中处于战略劣势。信息共享对供应链的价值是正面的，并且每个供应链的优势策略是在投资成本较低时进行信息共享。</w:t>
      </w:r>
    </w:p>
    <w:p>
      <w:pPr>
        <w:jc w:val="both"/>
      </w:pPr>
      <w:r>
        <w:rPr/>
        <w:t xml:space="preserve">3. 对于线性价格合同的情况，信息共享对供应链的价值变为负数，并且每个供应链的优势策略是不进行信息共享，无论投资成本如何。文章强调了合同类型作为驱动信息共享价值和信息共享能力作为竞争优势来源在供应链竞争中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作为一篇学术论文，该文章在研究供应链竞争中的合同和信息共享方面提供了有价值的洞见。然而，它也存在一些潜在的偏见和局限性。</w:t>
      </w:r>
    </w:p>
    <w:p>
      <w:pPr>
        <w:jc w:val="both"/>
      </w:pPr>
      <w:r>
        <w:rPr/>
        <w:t xml:space="preserve"/>
      </w:r>
    </w:p>
    <w:p>
      <w:pPr>
        <w:jc w:val="both"/>
      </w:pPr>
      <w:r>
        <w:rPr/>
        <w:t xml:space="preserve">首先，该文章只考虑了两个竞争对手之间的情况，并没有考虑到更广泛的市场环境。这可能导致作者忽略了其他因素对供应链竞争的影响，例如市场需求、政策变化等。</w:t>
      </w:r>
    </w:p>
    <w:p>
      <w:pPr>
        <w:jc w:val="both"/>
      </w:pPr>
      <w:r>
        <w:rPr/>
        <w:t xml:space="preserve"/>
      </w:r>
    </w:p>
    <w:p>
      <w:pPr>
        <w:jc w:val="both"/>
      </w:pPr>
      <w:r>
        <w:rPr/>
        <w:t xml:space="preserve">其次，该文章只分析了两种不同类型的合同（菜单式合同和线性价格合同），并没有探讨其他类型的合同可能会如何影响信息共享和供应链竞争。这可能导致作者未能全面评估不同类型合同对供应链竞争的影响。</w:t>
      </w:r>
    </w:p>
    <w:p>
      <w:pPr>
        <w:jc w:val="both"/>
      </w:pPr>
      <w:r>
        <w:rPr/>
        <w:t xml:space="preserve"/>
      </w:r>
    </w:p>
    <w:p>
      <w:pPr>
        <w:jc w:val="both"/>
      </w:pPr>
      <w:r>
        <w:rPr/>
        <w:t xml:space="preserve">此外，在文章中提到“信息共享能力是供应链竞争优势的来源”，但并没有提供足够证据来支持这一主张。作者需要更深入地探讨信息共享如何带来实际效益，并且需要考虑到信息共享所带来的风险和成本。</w:t>
      </w:r>
    </w:p>
    <w:p>
      <w:pPr>
        <w:jc w:val="both"/>
      </w:pPr>
      <w:r>
        <w:rPr/>
        <w:t xml:space="preserve"/>
      </w:r>
    </w:p>
    <w:p>
      <w:pPr>
        <w:jc w:val="both"/>
      </w:pPr>
      <w:r>
        <w:rPr/>
        <w:t xml:space="preserve">最后，该文章似乎偏袒了投资于信息共享的企业，并未平等地呈现双方在决策过程中所面临的挑战和机会。作者需要更加客观地分析供应链竞争中的各方利益，并提供更全面的结论。</w:t>
      </w:r>
    </w:p>
    <w:p>
      <w:pPr>
        <w:jc w:val="both"/>
      </w:pPr>
      <w:r>
        <w:rPr/>
        <w:t xml:space="preserve"/>
      </w:r>
    </w:p>
    <w:p>
      <w:pPr>
        <w:jc w:val="both"/>
      </w:pPr>
      <w:r>
        <w:rPr/>
        <w:t xml:space="preserve">总之，该文章提供了有价值的研究成果，但也存在一些局限性和偏见。作者需要进一步完善其研究方法和数据来源，并更加客观地呈现研究结果。</w:t>
      </w:r>
    </w:p>
    <w:p>
      <w:pPr>
        <w:pStyle w:val="Heading1"/>
      </w:pPr>
      <w:bookmarkStart w:id="5" w:name="_Toc5"/>
      <w:r>
        <w:t>Topics for further research:</w:t>
      </w:r>
      <w:bookmarkEnd w:id="5"/>
    </w:p>
    <w:p>
      <w:pPr>
        <w:spacing w:after="0"/>
        <w:numPr>
          <w:ilvl w:val="0"/>
          <w:numId w:val="2"/>
        </w:numPr>
      </w:pPr>
      <w:r>
        <w:rPr/>
        <w:t xml:space="preserve">Market environment factors in supply chain competition
</w:t>
      </w:r>
    </w:p>
    <w:p>
      <w:pPr>
        <w:spacing w:after="0"/>
        <w:numPr>
          <w:ilvl w:val="0"/>
          <w:numId w:val="2"/>
        </w:numPr>
      </w:pPr>
      <w:r>
        <w:rPr/>
        <w:t xml:space="preserve">Other types of contracts and their impact on information sharing and supply chain competition
</w:t>
      </w:r>
    </w:p>
    <w:p>
      <w:pPr>
        <w:spacing w:after="0"/>
        <w:numPr>
          <w:ilvl w:val="0"/>
          <w:numId w:val="2"/>
        </w:numPr>
      </w:pPr>
      <w:r>
        <w:rPr/>
        <w:t xml:space="preserve">Evidence supporting the claim that information sharing is a source of competitive advantage
</w:t>
      </w:r>
    </w:p>
    <w:p>
      <w:pPr>
        <w:spacing w:after="0"/>
        <w:numPr>
          <w:ilvl w:val="0"/>
          <w:numId w:val="2"/>
        </w:numPr>
      </w:pPr>
      <w:r>
        <w:rPr/>
        <w:t xml:space="preserve">Risks and costs associated with information sharing in supply chain competition
</w:t>
      </w:r>
    </w:p>
    <w:p>
      <w:pPr>
        <w:spacing w:after="0"/>
        <w:numPr>
          <w:ilvl w:val="0"/>
          <w:numId w:val="2"/>
        </w:numPr>
      </w:pPr>
      <w:r>
        <w:rPr/>
        <w:t xml:space="preserve">Objective analysis of the challenges and opportunities faced by all parties in decision-making processes
</w:t>
      </w:r>
    </w:p>
    <w:p>
      <w:pPr>
        <w:numPr>
          <w:ilvl w:val="0"/>
          <w:numId w:val="2"/>
        </w:numPr>
      </w:pPr>
      <w:r>
        <w:rPr/>
        <w:t xml:space="preserve">Further refinement of research methods and data sources to present more comprehensive results.</w:t>
      </w:r>
    </w:p>
    <w:p>
      <w:pPr>
        <w:pStyle w:val="Heading1"/>
      </w:pPr>
      <w:bookmarkStart w:id="6" w:name="_Toc6"/>
      <w:r>
        <w:t>Report location:</w:t>
      </w:r>
      <w:bookmarkEnd w:id="6"/>
    </w:p>
    <w:p>
      <w:hyperlink r:id="rId8" w:history="1">
        <w:r>
          <w:rPr>
            <w:color w:val="2980b9"/>
            <w:u w:val="single"/>
          </w:rPr>
          <w:t xml:space="preserve">https://www.fullpicture.app/item/36a010ef41efd1d7b8254e39731cbf30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0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1070.0795" TargetMode="External"/><Relationship Id="rId8" Type="http://schemas.openxmlformats.org/officeDocument/2006/relationships/hyperlink" Target="https://www.fullpicture.app/item/36a010ef41efd1d7b8254e39731cbf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2023-06-13T09:53:44+02:00</dcterms:created>
  <dcterms:modified xsi:type="dcterms:W3CDTF">2023-06-13T09:53:44+02:00</dcterms:modified>
</cp:coreProperties>
</file>

<file path=docProps/custom.xml><?xml version="1.0" encoding="utf-8"?>
<Properties xmlns="http://schemas.openxmlformats.org/officeDocument/2006/custom-properties" xmlns:vt="http://schemas.openxmlformats.org/officeDocument/2006/docPropsVTypes"/>
</file>