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Greening Defence: The UK Armed Forces Strategic Approach to Climate Change | Royal United Services Institute</w:t>
      </w:r>
      <w:br/>
      <w:hyperlink r:id="rId7" w:history="1">
        <w:r>
          <w:rPr>
            <w:color w:val="2980b9"/>
            <w:u w:val="single"/>
          </w:rPr>
          <w:t xml:space="preserve">https://rusi.org/explore-our-research/publications/commentary/greening-defence-uk-armed-forces-strategic-approach-climate-change</w:t>
        </w:r>
      </w:hyperlink>
    </w:p>
    <w:p>
      <w:pPr>
        <w:pStyle w:val="Heading1"/>
      </w:pPr>
      <w:bookmarkStart w:id="2" w:name="_Toc2"/>
      <w:r>
        <w:t>Article summary:</w:t>
      </w:r>
      <w:bookmarkEnd w:id="2"/>
    </w:p>
    <w:p>
      <w:pPr>
        <w:jc w:val="both"/>
      </w:pPr>
      <w:r>
        <w:rPr/>
        <w:t xml:space="preserve">1. The Climate Change and Sustainability Strategic Approach (CCSSA) outlines how the UK Armed Forces can tackle climate change and realise a more sustainable future.</w:t>
      </w:r>
    </w:p>
    <w:p>
      <w:pPr>
        <w:jc w:val="both"/>
      </w:pPr>
      <w:r>
        <w:rPr/>
        <w:t xml:space="preserve">2. The CCSSA is ambitious but lacks detail on how its aims will be achieved, particularly in terms of finance.</w:t>
      </w:r>
    </w:p>
    <w:p>
      <w:pPr>
        <w:jc w:val="both"/>
      </w:pPr>
      <w:r>
        <w:rPr/>
        <w:t xml:space="preserve">3. The MoD estate offers the greatest short-term potential for reducing carbon emissions, with renewable energy, retrofitting existing housing stock, and rewilding land all offering potential solutions.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“Greening Defence: The UK Armed Forces Strategic Approach to Climate Change” provides an overview of the UK Armed Forces’ approach to tackling climate change and achieving sustainability. The article is generally well-written and provides a comprehensive overview of the CCSSA document, as well as outlining potential solutions for reducing carbon emissions from the MoD estate.</w:t>
      </w:r>
    </w:p>
    <w:p>
      <w:pPr>
        <w:jc w:val="both"/>
      </w:pPr>
      <w:r>
        <w:rPr/>
        <w:t xml:space="preserve">The article does not appear to be biased or one-sided in its reporting; it presents both sides of the argument fairly and objectively, noting both the ambition of the CCSSA document as well as its shortcomings in terms of detail and financial investment. It also acknowledges that while industry may provide some solutions, Defence must invest in green technologies if it is to meet its Net Zero Strategy requirements.</w:t>
      </w:r>
    </w:p>
    <w:p>
      <w:pPr>
        <w:jc w:val="both"/>
      </w:pPr>
      <w:r>
        <w:rPr/>
        <w:t xml:space="preserve">The article does not appear to be missing any points of consideration or evidence for its claims; it provides a thorough overview of the CCSSA document as well as outlining potential solutions for reducing carbon emissions from the MoD estate. It also acknowledges that while industry may provide some solutions, Defence must invest in green technologies if it is to meet its Net Zero Strategy requirements.</w:t>
      </w:r>
    </w:p>
    <w:p>
      <w:pPr>
        <w:jc w:val="both"/>
      </w:pPr>
      <w:r>
        <w:rPr/>
        <w:t xml:space="preserve">The article does not appear to contain any promotional content or partiality; it presents both sides of the argument fairly and objectively, noting both the ambition of the CCSSA document as well as its shortcomings in terms of detail and financial investment. It also acknowledges that while industry may provide some solutions, Defence must invest in green technologies if it is to meet its Net Zero Strategy requirements.</w:t>
      </w:r>
    </w:p>
    <w:p>
      <w:pPr>
        <w:jc w:val="both"/>
      </w:pPr>
      <w:r>
        <w:rPr/>
        <w:t xml:space="preserve">Finally, possible risks are noted throughout the article; for example, it notes that there is a danger for Defence’s concept of becoming a ‘fast follower’ to be misconstrued without appropriate resourcing or authority within CC&amp;S directorate; similarly, it notes that investing now rather than facing huge risks later may be fiscally responsible when considering climate change targets.</w:t>
      </w:r>
    </w:p>
    <w:p>
      <w:pPr>
        <w:pStyle w:val="Heading1"/>
      </w:pPr>
      <w:bookmarkStart w:id="5" w:name="_Toc5"/>
      <w:r>
        <w:t>Topics for further research:</w:t>
      </w:r>
      <w:bookmarkEnd w:id="5"/>
    </w:p>
    <w:p>
      <w:pPr>
        <w:spacing w:after="0"/>
        <w:numPr>
          <w:ilvl w:val="0"/>
          <w:numId w:val="2"/>
        </w:numPr>
      </w:pPr>
      <w:r>
        <w:rPr/>
        <w:t xml:space="preserve">Climate Change Mitigation Strategies </w:t>
      </w:r>
    </w:p>
    <w:p>
      <w:pPr>
        <w:spacing w:after="0"/>
        <w:numPr>
          <w:ilvl w:val="0"/>
          <w:numId w:val="2"/>
        </w:numPr>
      </w:pPr>
      <w:r>
        <w:rPr/>
        <w:t xml:space="preserve">UK Armed Forces Carbon Emissions Reduction </w:t>
      </w:r>
    </w:p>
    <w:p>
      <w:pPr>
        <w:spacing w:after="0"/>
        <w:numPr>
          <w:ilvl w:val="0"/>
          <w:numId w:val="2"/>
        </w:numPr>
      </w:pPr>
      <w:r>
        <w:rPr/>
        <w:t xml:space="preserve">Net Zero Strategy for Defence </w:t>
      </w:r>
    </w:p>
    <w:p>
      <w:pPr>
        <w:spacing w:after="0"/>
        <w:numPr>
          <w:ilvl w:val="0"/>
          <w:numId w:val="2"/>
        </w:numPr>
      </w:pPr>
      <w:r>
        <w:rPr/>
        <w:t xml:space="preserve">Green Technologies for Defence </w:t>
      </w:r>
    </w:p>
    <w:p>
      <w:pPr>
        <w:spacing w:after="0"/>
        <w:numPr>
          <w:ilvl w:val="0"/>
          <w:numId w:val="2"/>
        </w:numPr>
      </w:pPr>
      <w:r>
        <w:rPr/>
        <w:t xml:space="preserve">Financial Investment in Climate Change Solutions </w:t>
      </w:r>
    </w:p>
    <w:p>
      <w:pPr>
        <w:numPr>
          <w:ilvl w:val="0"/>
          <w:numId w:val="2"/>
        </w:numPr>
      </w:pPr>
      <w:r>
        <w:rPr/>
        <w:t xml:space="preserve">Fast Follower Approach to Climate Change</w:t>
      </w:r>
    </w:p>
    <w:p>
      <w:pPr>
        <w:pStyle w:val="Heading1"/>
      </w:pPr>
      <w:bookmarkStart w:id="6" w:name="_Toc6"/>
      <w:r>
        <w:t>Report location:</w:t>
      </w:r>
      <w:bookmarkEnd w:id="6"/>
    </w:p>
    <w:p>
      <w:hyperlink r:id="rId8" w:history="1">
        <w:r>
          <w:rPr>
            <w:color w:val="2980b9"/>
            <w:u w:val="single"/>
          </w:rPr>
          <w:t xml:space="preserve">https://www.fullpicture.app/item/36bb0cb846db350301556cbbe54449ad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A7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si.org/explore-our-research/publications/commentary/greening-defence-uk-armed-forces-strategic-approach-climate-change" TargetMode="External"/><Relationship Id="rId8" Type="http://schemas.openxmlformats.org/officeDocument/2006/relationships/hyperlink" Target="https://www.fullpicture.app/item/36bb0cb846db350301556cbbe54449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2023-02-25T15:41:15+01:00</dcterms:created>
  <dcterms:modified xsi:type="dcterms:W3CDTF">2023-02-25T15:41:15+01:00</dcterms:modified>
</cp:coreProperties>
</file>

<file path=docProps/custom.xml><?xml version="1.0" encoding="utf-8"?>
<Properties xmlns="http://schemas.openxmlformats.org/officeDocument/2006/custom-properties" xmlns:vt="http://schemas.openxmlformats.org/officeDocument/2006/docPropsVTypes"/>
</file>