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wireless, skin-interfaced biosensor for cerebral hemodynamic monitoring in pediatric care | PNAS</w:t>
      </w:r>
      <w:br/>
      <w:hyperlink r:id="rId7" w:history="1">
        <w:r>
          <w:rPr>
            <w:color w:val="2980b9"/>
            <w:u w:val="single"/>
          </w:rPr>
          <w:t xml:space="preserve">https://www.pnas.org/doi/10.1073/pnas.2019786117</w:t>
        </w:r>
      </w:hyperlink>
    </w:p>
    <w:p>
      <w:pPr>
        <w:pStyle w:val="Heading1"/>
      </w:pPr>
      <w:bookmarkStart w:id="2" w:name="_Toc2"/>
      <w:r>
        <w:t>Article summary:</w:t>
      </w:r>
      <w:bookmarkEnd w:id="2"/>
    </w:p>
    <w:p>
      <w:pPr>
        <w:jc w:val="both"/>
      </w:pPr>
      <w:r>
        <w:rPr/>
        <w:t xml:space="preserve">1. 介绍了一种软性、灵活、迷你化的无线生物传感器，可用于实时监测儿科患者的系统和脑血流动力学。</w:t>
      </w:r>
    </w:p>
    <w:p>
      <w:pPr>
        <w:jc w:val="both"/>
      </w:pPr>
      <w:r>
        <w:rPr/>
        <w:t xml:space="preserve">2. 该系统采用多波长反射模式光容积法和功能性近红外光谱法，可同时监测脑氧合、心率、周围氧合等指标。</w:t>
      </w:r>
    </w:p>
    <w:p>
      <w:pPr>
        <w:jc w:val="both"/>
      </w:pPr>
      <w:r>
        <w:rPr/>
        <w:t xml:space="preserve">3. 临床研究表明该系统在医院环境中的实际应用具有潜在优势，可以显著提高儿科患者的护理质量。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用于儿科护理中连续监测脑血流动力学的无线皮肤接口生物传感器。该系统具有柔软、灵活、微型化和无线化等特点，可以实时、连续地监测系统和脑血流动力学，并通过多波长反射模式光容积法和功能性近红外光谱法测量脑氧合、心率、周围氧合和潜在的脑脉压和血管张力。该平台可能显著提高儿科患者的护理质量，特别是那些处于发达国家和发展中国家风险较高的脑和神经发育障碍患者。</w:t>
      </w:r>
    </w:p>
    <w:p>
      <w:pPr>
        <w:jc w:val="both"/>
      </w:pPr>
      <w:r>
        <w:rPr/>
        <w:t xml:space="preserve"/>
      </w:r>
    </w:p>
    <w:p>
      <w:pPr>
        <w:jc w:val="both"/>
      </w:pPr>
      <w:r>
        <w:rPr/>
        <w:t xml:space="preserve">然而，该文章存在一些偏见和不足之处。首先，它没有探讨可能存在的风险或副作用，如电磁辐射对婴儿或幼儿的影响等。其次，该文章没有平等地呈现双方观点，只强调了该技术的优势而忽略了其他可能存在的解决方案。此外，在临床试验中使用小样本量也可能导致结果不够可靠。最后，该文章没有提供足够的证据来支持其主张，例如该技术是否真的可以显著提高儿科患者的护理质量。</w:t>
      </w:r>
    </w:p>
    <w:p>
      <w:pPr>
        <w:jc w:val="both"/>
      </w:pPr>
      <w:r>
        <w:rPr/>
        <w:t xml:space="preserve"/>
      </w:r>
    </w:p>
    <w:p>
      <w:pPr>
        <w:jc w:val="both"/>
      </w:pPr>
      <w:r>
        <w:rPr/>
        <w:t xml:space="preserve">因此，需要更多的研究来验证该技术的有效性和安全性，并平衡其优点和缺点。同时，应该注意到可能存在的风险和副作用，并在使用前进行充分评估和测试。</w:t>
      </w:r>
    </w:p>
    <w:p>
      <w:pPr>
        <w:pStyle w:val="Heading1"/>
      </w:pPr>
      <w:bookmarkStart w:id="5" w:name="_Toc5"/>
      <w:r>
        <w:t>Topics for further research:</w:t>
      </w:r>
      <w:bookmarkEnd w:id="5"/>
    </w:p>
    <w:p>
      <w:pPr>
        <w:spacing w:after="0"/>
        <w:numPr>
          <w:ilvl w:val="0"/>
          <w:numId w:val="2"/>
        </w:numPr>
      </w:pPr>
      <w:r>
        <w:rPr/>
        <w:t xml:space="preserve">Potential risks and side effects of the wireless skin interface biosensor for continuous monitoring of cerebral hemodynamics in pediatric care
</w:t>
      </w:r>
    </w:p>
    <w:p>
      <w:pPr>
        <w:spacing w:after="0"/>
        <w:numPr>
          <w:ilvl w:val="0"/>
          <w:numId w:val="2"/>
        </w:numPr>
      </w:pPr>
      <w:r>
        <w:rPr/>
        <w:t xml:space="preserve">Balanced presentation of both sides of the argument and consideration of alternative solutions
</w:t>
      </w:r>
    </w:p>
    <w:p>
      <w:pPr>
        <w:spacing w:after="0"/>
        <w:numPr>
          <w:ilvl w:val="0"/>
          <w:numId w:val="2"/>
        </w:numPr>
      </w:pPr>
      <w:r>
        <w:rPr/>
        <w:t xml:space="preserve">Reliability of results due to small sample size in clinical trials
</w:t>
      </w:r>
    </w:p>
    <w:p>
      <w:pPr>
        <w:spacing w:after="0"/>
        <w:numPr>
          <w:ilvl w:val="0"/>
          <w:numId w:val="2"/>
        </w:numPr>
      </w:pPr>
      <w:r>
        <w:rPr/>
        <w:t xml:space="preserve">Need for more evidence to support the claim that the technology can significantly improve pediatric patient care
</w:t>
      </w:r>
    </w:p>
    <w:p>
      <w:pPr>
        <w:spacing w:after="0"/>
        <w:numPr>
          <w:ilvl w:val="0"/>
          <w:numId w:val="2"/>
        </w:numPr>
      </w:pPr>
      <w:r>
        <w:rPr/>
        <w:t xml:space="preserve">Verification of the effectiveness and safety of the technology
</w:t>
      </w:r>
    </w:p>
    <w:p>
      <w:pPr>
        <w:numPr>
          <w:ilvl w:val="0"/>
          <w:numId w:val="2"/>
        </w:numPr>
      </w:pPr>
      <w:r>
        <w:rPr/>
        <w:t xml:space="preserve">Evaluation and testing of potential risks and side effects before use</w:t>
      </w:r>
    </w:p>
    <w:p>
      <w:pPr>
        <w:pStyle w:val="Heading1"/>
      </w:pPr>
      <w:bookmarkStart w:id="6" w:name="_Toc6"/>
      <w:r>
        <w:t>Report location:</w:t>
      </w:r>
      <w:bookmarkEnd w:id="6"/>
    </w:p>
    <w:p>
      <w:hyperlink r:id="rId8" w:history="1">
        <w:r>
          <w:rPr>
            <w:color w:val="2980b9"/>
            <w:u w:val="single"/>
          </w:rPr>
          <w:t xml:space="preserve">https://www.fullpicture.app/item/36db417d5397528b0a956d0964f90e00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9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019786117" TargetMode="External"/><Relationship Id="rId8" Type="http://schemas.openxmlformats.org/officeDocument/2006/relationships/hyperlink" Target="https://www.fullpicture.app/item/36db417d5397528b0a956d0964f90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2024-01-21T12:17:17+01:00</dcterms:created>
  <dcterms:modified xsi:type="dcterms:W3CDTF">2024-01-21T12:17:17+01:00</dcterms:modified>
</cp:coreProperties>
</file>

<file path=docProps/custom.xml><?xml version="1.0" encoding="utf-8"?>
<Properties xmlns="http://schemas.openxmlformats.org/officeDocument/2006/custom-properties" xmlns:vt="http://schemas.openxmlformats.org/officeDocument/2006/docPropsVTypes"/>
</file>