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Nicotinamide mononucleotide (NMN) as an anti-aging health product – Promises and safety concerns - ScienceDirect</w:t>
      </w:r>
      <w:br/>
      <w:hyperlink r:id="rId7" w:history="1">
        <w:r>
          <w:rPr>
            <w:color w:val="2980b9"/>
            <w:u w:val="single"/>
          </w:rPr>
          <w:t xml:space="preserve">https://www.sciencedirect.com/science/article/pii/S2090123221001491</w:t>
        </w:r>
      </w:hyperlink>
    </w:p>
    <w:p>
      <w:pPr>
        <w:pStyle w:val="Heading1"/>
      </w:pPr>
      <w:bookmarkStart w:id="2" w:name="_Toc2"/>
      <w:r>
        <w:t>Article summary:</w:t>
      </w:r>
      <w:bookmarkEnd w:id="2"/>
    </w:p>
    <w:p>
      <w:pPr>
        <w:jc w:val="both"/>
      </w:pPr>
      <w:r>
        <w:rPr/>
        <w:t xml:space="preserve">1. Provides an overview of the promises and safety concerns of NMN as an anti-aging health product.</w:t>
      </w:r>
    </w:p>
    <w:p>
      <w:pPr>
        <w:jc w:val="both"/>
      </w:pPr>
      <w:r>
        <w:rPr/>
        <w:t xml:space="preserve">2. Shows that NMN’s beneficial effects are supported by in vivo studies.</w:t>
      </w:r>
    </w:p>
    <w:p>
      <w:pPr>
        <w:jc w:val="both"/>
      </w:pPr>
      <w:r>
        <w:rPr/>
        <w:t xml:space="preserve">3. Suggests that proper clinical investigations are urgently needed on the effectiveness and safety of NMN supplementation.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promises and safety concerns of nicotinamide mononucleotide (NMN) as an anti-aging health product, with a focus on its potential to slow down age-related processes by elevating NAD+ levels in the body. The article is based on a number of in vivo studies which have indicated affirmative results for various age-induced complications with NMN supplementation, as well as one preclinical and one clinical study which have been conducted to investigate the safety concerns of NMN administration. </w:t>
      </w:r>
    </w:p>
    <w:p>
      <w:pPr>
        <w:jc w:val="both"/>
      </w:pPr>
      <w:r>
        <w:rPr/>
        <w:t xml:space="preserve">The article is generally reliable, providing a comprehensive overview of the current knowledge on promises and safety concerns related to NMN as an anti-aging health product. It is also unbiased, presenting both sides equally without any promotional content or partiality towards either side. However, there are some points which could be improved upon in order to make it more trustworthy and reliable. For example, while the article does mention that there are a few human clinical trials being conducted to investigate the efficacy and safety of NMN supplementation, it does not provide any details about these trials or their results. Additionally, while it does mention possible risks associated with NMN supplementation, it does not provide any detailed information about these risks or how they can be avoided or minimized. Furthermore, while the article does provide some evidence for its claims regarding NMN’s potential benefits for age-related conditions, it does not explore any counterarguments or present any evidence against these claims. Finally, while the article mentions that there is a large influx of NMN based anti-aging products on the market, it does not discuss how this affects consumer trust in such products or what measures should be taken to ensure their quality and safety before they reach consumers. </w:t>
      </w:r>
    </w:p>
    <w:p>
      <w:pPr>
        <w:jc w:val="both"/>
      </w:pPr>
      <w:r>
        <w:rPr/>
        <w:t xml:space="preserve">In conclusion, this article provides a comprehensive overview of promises and safety concerns related to NMN as an anti-aging health product but could benefit from further exploration into possible risks associated with its use as well as counterarguments against its potential benefits for age-related conditions in order to make it more trustworthy and reliable.</w:t>
      </w:r>
    </w:p>
    <w:p>
      <w:pPr>
        <w:pStyle w:val="Heading1"/>
      </w:pPr>
      <w:bookmarkStart w:id="5" w:name="_Toc5"/>
      <w:r>
        <w:t>Topics for further research:</w:t>
      </w:r>
      <w:bookmarkEnd w:id="5"/>
    </w:p>
    <w:p>
      <w:pPr>
        <w:spacing w:after="0"/>
        <w:numPr>
          <w:ilvl w:val="0"/>
          <w:numId w:val="2"/>
        </w:numPr>
      </w:pPr>
      <w:r>
        <w:rPr/>
        <w:t xml:space="preserve">NMN safety concerns</w:t>
      </w:r>
    </w:p>
    <w:p>
      <w:pPr>
        <w:spacing w:after="0"/>
        <w:numPr>
          <w:ilvl w:val="0"/>
          <w:numId w:val="2"/>
        </w:numPr>
      </w:pPr>
      <w:r>
        <w:rPr/>
        <w:t xml:space="preserve">NMN clinical trials</w:t>
      </w:r>
    </w:p>
    <w:p>
      <w:pPr>
        <w:spacing w:after="0"/>
        <w:numPr>
          <w:ilvl w:val="0"/>
          <w:numId w:val="2"/>
        </w:numPr>
      </w:pPr>
      <w:r>
        <w:rPr/>
        <w:t xml:space="preserve">NMN risks and prevention</w:t>
      </w:r>
    </w:p>
    <w:p>
      <w:pPr>
        <w:spacing w:after="0"/>
        <w:numPr>
          <w:ilvl w:val="0"/>
          <w:numId w:val="2"/>
        </w:numPr>
      </w:pPr>
      <w:r>
        <w:rPr/>
        <w:t xml:space="preserve">Counterarguments against NMN benefits</w:t>
      </w:r>
    </w:p>
    <w:p>
      <w:pPr>
        <w:spacing w:after="0"/>
        <w:numPr>
          <w:ilvl w:val="0"/>
          <w:numId w:val="2"/>
        </w:numPr>
      </w:pPr>
      <w:r>
        <w:rPr/>
        <w:t xml:space="preserve">Quality and safety of NMN products</w:t>
      </w:r>
    </w:p>
    <w:p>
      <w:pPr>
        <w:numPr>
          <w:ilvl w:val="0"/>
          <w:numId w:val="2"/>
        </w:numPr>
      </w:pPr>
      <w:r>
        <w:rPr/>
        <w:t xml:space="preserve">Consumer trust in NMN products</w:t>
      </w:r>
    </w:p>
    <w:p>
      <w:pPr>
        <w:pStyle w:val="Heading1"/>
      </w:pPr>
      <w:bookmarkStart w:id="6" w:name="_Toc6"/>
      <w:r>
        <w:t>Report location:</w:t>
      </w:r>
      <w:bookmarkEnd w:id="6"/>
    </w:p>
    <w:p>
      <w:hyperlink r:id="rId8" w:history="1">
        <w:r>
          <w:rPr>
            <w:color w:val="2980b9"/>
            <w:u w:val="single"/>
          </w:rPr>
          <w:t xml:space="preserve">https://www.fullpicture.app/item/36fd4dd0825e1dcc282e1284c03b1015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1B7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0123221001491" TargetMode="External"/><Relationship Id="rId8" Type="http://schemas.openxmlformats.org/officeDocument/2006/relationships/hyperlink" Target="https://www.fullpicture.app/item/36fd4dd0825e1dcc282e1284c03b10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2023-02-27T07:42:16+01:00</dcterms:created>
  <dcterms:modified xsi:type="dcterms:W3CDTF">2023-02-27T07:42:16+01:00</dcterms:modified>
</cp:coreProperties>
</file>

<file path=docProps/custom.xml><?xml version="1.0" encoding="utf-8"?>
<Properties xmlns="http://schemas.openxmlformats.org/officeDocument/2006/custom-properties" xmlns:vt="http://schemas.openxmlformats.org/officeDocument/2006/docPropsVTypes"/>
</file>