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Latest Updates | The Metropolitan Museum of Art Collection API</w:t>
      </w:r>
      <w:br/>
      <w:hyperlink r:id="rId7" w:history="1">
        <w:r>
          <w:rPr>
            <w:color w:val="2980b9"/>
            <w:u w:val="single"/>
          </w:rPr>
          <w:t xml:space="preserve">https://metmuseum.github.io/</w:t>
        </w:r>
      </w:hyperlink>
    </w:p>
    <w:p>
      <w:pPr>
        <w:pStyle w:val="Heading1"/>
      </w:pPr>
      <w:bookmarkStart w:id="2" w:name="_Toc2"/>
      <w:r>
        <w:t>Article summary:</w:t>
      </w:r>
      <w:bookmarkEnd w:id="2"/>
    </w:p>
    <w:p>
      <w:pPr>
        <w:jc w:val="both"/>
      </w:pPr>
      <w:r>
        <w:rPr/>
        <w:t xml:space="preserve">1. The Metropolitan Museum of Art Collection API provides access to select datasets of information on more than 470,000 artworks in its Collection for unrestricted commercial and noncommercial use.</w:t>
      </w:r>
    </w:p>
    <w:p>
      <w:pPr>
        <w:jc w:val="both"/>
      </w:pPr>
      <w:r>
        <w:rPr/>
        <w:t xml:space="preserve">2. The API (RESTful web service in JSON format) gives access to all of The Met’s Open Access data and to corresponding high resolution images (JPEG format) that are in the public domain.</w:t>
      </w:r>
    </w:p>
    <w:p>
      <w:pPr>
        <w:jc w:val="both"/>
      </w:pPr>
      <w:r>
        <w:rPr/>
        <w:t xml:space="preserve">3. There are API endpoints available for objects, departments, search, and more.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about the Metropolitan Museum of Art Collection API, including its features, endpoints, parameters, and response fields. It also includes links to relevant sources such as the Open Access Github page and terms and conditions page for further reference.</w:t>
      </w:r>
    </w:p>
    <w:p>
      <w:pPr>
        <w:jc w:val="both"/>
      </w:pPr>
      <w:r>
        <w:rPr/>
        <w:t xml:space="preserve">The article does not appear to be biased or one-sided as it presents a balanced overview of the API's features without promoting any particular product or service. It also does not make unsupported claims or omit important points of consideration; instead it provides clear instructions on how to use the API along with examples of requests and responses.</w:t>
      </w:r>
    </w:p>
    <w:p>
      <w:pPr>
        <w:jc w:val="both"/>
      </w:pPr>
      <w:r>
        <w:rPr/>
        <w:t xml:space="preserve">The article does not appear to contain any promotional content or partiality towards any particular product or service; instead it focuses solely on providing an overview of the Metropolitan Museum of Art Collection API. Additionally, possible risks associated with using the API are noted at the beginning of the article (e.g., request rate limit).</w:t>
      </w:r>
    </w:p>
    <w:p>
      <w:pPr>
        <w:jc w:val="both"/>
      </w:pPr>
      <w:r>
        <w:rPr/>
        <w:t xml:space="preserve">In conclusion, this article is reliable and trustworthy as it provides a comprehensive overview of the Metropolitan Museum of Art Collection API without making unsupported claims or omitting important points of consideration.</w:t>
      </w:r>
    </w:p>
    <w:p>
      <w:pPr>
        <w:pStyle w:val="Heading1"/>
      </w:pPr>
      <w:bookmarkStart w:id="5" w:name="_Toc5"/>
      <w:r>
        <w:t>Topics for further research:</w:t>
      </w:r>
      <w:bookmarkEnd w:id="5"/>
    </w:p>
    <w:p>
      <w:pPr>
        <w:spacing w:after="0"/>
        <w:numPr>
          <w:ilvl w:val="0"/>
          <w:numId w:val="2"/>
        </w:numPr>
      </w:pPr>
      <w:r>
        <w:rPr/>
        <w:t xml:space="preserve">Metropolitan Museum of Art Collection API tutorials</w:t>
      </w:r>
    </w:p>
    <w:p>
      <w:pPr>
        <w:spacing w:after="0"/>
        <w:numPr>
          <w:ilvl w:val="0"/>
          <w:numId w:val="2"/>
        </w:numPr>
      </w:pPr>
      <w:r>
        <w:rPr/>
        <w:t xml:space="preserve">Metropolitan Museum of Art Collection API usage guidelines</w:t>
      </w:r>
    </w:p>
    <w:p>
      <w:pPr>
        <w:spacing w:after="0"/>
        <w:numPr>
          <w:ilvl w:val="0"/>
          <w:numId w:val="2"/>
        </w:numPr>
      </w:pPr>
      <w:r>
        <w:rPr/>
        <w:t xml:space="preserve">Metropolitan Museum of Art Collection API request rate limit</w:t>
      </w:r>
    </w:p>
    <w:p>
      <w:pPr>
        <w:spacing w:after="0"/>
        <w:numPr>
          <w:ilvl w:val="0"/>
          <w:numId w:val="2"/>
        </w:numPr>
      </w:pPr>
      <w:r>
        <w:rPr/>
        <w:t xml:space="preserve">Metropolitan Museum of Art Collection API response fields</w:t>
      </w:r>
    </w:p>
    <w:p>
      <w:pPr>
        <w:spacing w:after="0"/>
        <w:numPr>
          <w:ilvl w:val="0"/>
          <w:numId w:val="2"/>
        </w:numPr>
      </w:pPr>
      <w:r>
        <w:rPr/>
        <w:t xml:space="preserve">Metropolitan Museum of Art Collection API authentication</w:t>
      </w:r>
    </w:p>
    <w:p>
      <w:pPr>
        <w:numPr>
          <w:ilvl w:val="0"/>
          <w:numId w:val="2"/>
        </w:numPr>
      </w:pPr>
      <w:r>
        <w:rPr/>
        <w:t xml:space="preserve">Metropolitan Museum of Art Collection API examples</w:t>
      </w:r>
    </w:p>
    <w:p>
      <w:pPr>
        <w:pStyle w:val="Heading1"/>
      </w:pPr>
      <w:bookmarkStart w:id="6" w:name="_Toc6"/>
      <w:r>
        <w:t>Report location:</w:t>
      </w:r>
      <w:bookmarkEnd w:id="6"/>
    </w:p>
    <w:p>
      <w:hyperlink r:id="rId8" w:history="1">
        <w:r>
          <w:rPr>
            <w:color w:val="2980b9"/>
            <w:u w:val="single"/>
          </w:rPr>
          <w:t xml:space="preserve">https://www.fullpicture.app/item/370bcab18aad1b80c6645b26a098bf83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381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tmuseum.github.io/" TargetMode="External"/><Relationship Id="rId8" Type="http://schemas.openxmlformats.org/officeDocument/2006/relationships/hyperlink" Target="https://www.fullpicture.app/item/370bcab18aad1b80c6645b26a098bf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2023-02-21T22:20:16+01:00</dcterms:created>
  <dcterms:modified xsi:type="dcterms:W3CDTF">2023-02-21T22:20:16+01:00</dcterms:modified>
</cp:coreProperties>
</file>

<file path=docProps/custom.xml><?xml version="1.0" encoding="utf-8"?>
<Properties xmlns="http://schemas.openxmlformats.org/officeDocument/2006/custom-properties" xmlns:vt="http://schemas.openxmlformats.org/officeDocument/2006/docPropsVTypes"/>
</file>