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Overcoming the Interfacial Challenges of LiFePO4 in Inorganic All-Solid-State Batteries | ACS Energy Letters</w:t>
      </w:r>
      <w:br/>
      <w:hyperlink r:id="rId7" w:history="1">
        <w:r>
          <w:rPr>
            <w:color w:val="2980b9"/>
            <w:u w:val="single"/>
          </w:rPr>
          <w:t xml:space="preserve">https://pubs.acs.org/doi/10.1021/acsenergylett.2c02138</w:t>
        </w:r>
      </w:hyperlink>
    </w:p>
    <w:p>
      <w:pPr>
        <w:pStyle w:val="Heading1"/>
      </w:pPr>
      <w:bookmarkStart w:id="2" w:name="_Toc2"/>
      <w:r>
        <w:t>Article summary:</w:t>
      </w:r>
      <w:bookmarkEnd w:id="2"/>
    </w:p>
    <w:p>
      <w:pPr>
        <w:jc w:val="both"/>
      </w:pPr>
      <w:r>
        <w:rPr/>
        <w:t xml:space="preserve">1. Lithium-ion batteries have enabled their extensive market dominance in consumer devices and are now being implemented in electric vehicles and stationary storage devices.</w:t>
      </w:r>
    </w:p>
    <w:p>
      <w:pPr>
        <w:jc w:val="both"/>
      </w:pPr>
      <w:r>
        <w:rPr/>
        <w:t xml:space="preserve">2. Lithium iron phosphate (LFP) cathode has been explored due to its negligible toxicity and high-rate capability, with original equipment manufacturers announcing plans for its adoption.</w:t>
      </w:r>
    </w:p>
    <w:p>
      <w:pPr>
        <w:jc w:val="both"/>
      </w:pPr>
      <w:r>
        <w:rPr/>
        <w:t xml:space="preserve">3. Inorganic solid-state electrolytes such as Li6PS5Cl (LPSCl) and Li2ZrCl6 (LZC) have been investigated for all-solid-state batteries, with LZC exhibiting higher oxidation stability limits and higher room-temperature ionic conductivities than LPSCl.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providing a comprehensive overview of the challenges associated with using LiFePO4 in inorganic all-solid-state batteries. The article provides evidence for its claims through the use of data from XRD spectra, LSV, constant current charge behavior, XRD spectra of charged electrolytes/carbon composites, Raman spectroscopy, Rietveld refinement, electrochemical stability window measurements, post-mortem analysis results, ex situ cross section images, SEM images of loose powders, image binarization and pixel classification. </w:t>
      </w:r>
    </w:p>
    <w:p>
      <w:pPr>
        <w:jc w:val="both"/>
      </w:pPr>
      <w:r>
        <w:rPr/>
        <w:t xml:space="preserve">The article does not appear to be biased or one sided as it presents both sides of the argument equally by discussing both the advantages and disadvantages of using LiFePO4 in inorganic all-solid state batteries. It also acknowledges potential risks associated with using LiFePO4 such as flammability when using organic polymer electrolytes or low ionic conductivity at room temperature when using inorganic solid state electrolytes. </w:t>
      </w:r>
    </w:p>
    <w:p>
      <w:pPr>
        <w:jc w:val="both"/>
      </w:pPr>
      <w:r>
        <w:rPr/>
        <w:t xml:space="preserve">The article does not appear to contain any unsupported claims or missing points of consideration as it provides evidence for each claim made throughout the text. Furthermore, it does not contain any promotional content or partiality as it objectively discusses both sides of the argument without favoring either side. </w:t>
      </w:r>
    </w:p>
    <w:p>
      <w:pPr>
        <w:jc w:val="both"/>
      </w:pPr>
      <w:r>
        <w:rPr/>
        <w:t xml:space="preserve">In conclusion, this article is generally reliable and trustworthy as it provides evidence for each claim made throughout the text and objectively discusses both sides of the argument without favoring either side.</w:t>
      </w:r>
    </w:p>
    <w:p>
      <w:pPr>
        <w:pStyle w:val="Heading1"/>
      </w:pPr>
      <w:bookmarkStart w:id="5" w:name="_Toc5"/>
      <w:r>
        <w:t>Topics for further research:</w:t>
      </w:r>
      <w:bookmarkEnd w:id="5"/>
    </w:p>
    <w:p>
      <w:pPr>
        <w:spacing w:after="0"/>
        <w:numPr>
          <w:ilvl w:val="0"/>
          <w:numId w:val="2"/>
        </w:numPr>
      </w:pPr>
      <w:r>
        <w:rPr/>
        <w:t xml:space="preserve">LiFePO4 battery safety</w:t>
      </w:r>
    </w:p>
    <w:p>
      <w:pPr>
        <w:spacing w:after="0"/>
        <w:numPr>
          <w:ilvl w:val="0"/>
          <w:numId w:val="2"/>
        </w:numPr>
      </w:pPr>
      <w:r>
        <w:rPr/>
        <w:t xml:space="preserve">LiFePO4 battery performance</w:t>
      </w:r>
    </w:p>
    <w:p>
      <w:pPr>
        <w:spacing w:after="0"/>
        <w:numPr>
          <w:ilvl w:val="0"/>
          <w:numId w:val="2"/>
        </w:numPr>
      </w:pPr>
      <w:r>
        <w:rPr/>
        <w:t xml:space="preserve">LiFePO4 battery life cycle</w:t>
      </w:r>
    </w:p>
    <w:p>
      <w:pPr>
        <w:spacing w:after="0"/>
        <w:numPr>
          <w:ilvl w:val="0"/>
          <w:numId w:val="2"/>
        </w:numPr>
      </w:pPr>
      <w:r>
        <w:rPr/>
        <w:t xml:space="preserve">LiFePO4 battery applications</w:t>
      </w:r>
    </w:p>
    <w:p>
      <w:pPr>
        <w:spacing w:after="0"/>
        <w:numPr>
          <w:ilvl w:val="0"/>
          <w:numId w:val="2"/>
        </w:numPr>
      </w:pPr>
      <w:r>
        <w:rPr/>
        <w:t xml:space="preserve">Inorganic all-solid-state battery design</w:t>
      </w:r>
    </w:p>
    <w:p>
      <w:pPr>
        <w:numPr>
          <w:ilvl w:val="0"/>
          <w:numId w:val="2"/>
        </w:numPr>
      </w:pPr>
      <w:r>
        <w:rPr/>
        <w:t xml:space="preserve">Inorganic all-solid-state battery stability</w:t>
      </w:r>
    </w:p>
    <w:p>
      <w:pPr>
        <w:pStyle w:val="Heading1"/>
      </w:pPr>
      <w:bookmarkStart w:id="6" w:name="_Toc6"/>
      <w:r>
        <w:t>Report location:</w:t>
      </w:r>
      <w:bookmarkEnd w:id="6"/>
    </w:p>
    <w:p>
      <w:hyperlink r:id="rId8" w:history="1">
        <w:r>
          <w:rPr>
            <w:color w:val="2980b9"/>
            <w:u w:val="single"/>
          </w:rPr>
          <w:t xml:space="preserve">https://www.fullpicture.app/item/37333580d5aec3944fd71d048e5a73bc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F9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nergylett.2c02138" TargetMode="External"/><Relationship Id="rId8" Type="http://schemas.openxmlformats.org/officeDocument/2006/relationships/hyperlink" Target="https://www.fullpicture.app/item/37333580d5aec3944fd71d048e5a7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2023-02-28T00:17:40+01:00</dcterms:created>
  <dcterms:modified xsi:type="dcterms:W3CDTF">2023-02-28T00:17:40+01:00</dcterms:modified>
</cp:coreProperties>
</file>

<file path=docProps/custom.xml><?xml version="1.0" encoding="utf-8"?>
<Properties xmlns="http://schemas.openxmlformats.org/officeDocument/2006/custom-properties" xmlns:vt="http://schemas.openxmlformats.org/officeDocument/2006/docPropsVTypes"/>
</file>