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Our Faculty - Department of Entomology</w:t>
      </w:r>
      <w:br/>
      <w:hyperlink r:id="rId7" w:history="1">
        <w:r>
          <w:rPr>
            <w:color w:val="2980b9"/>
            <w:u w:val="single"/>
          </w:rPr>
          <w:t xml:space="preserve">https://www.canr.msu.edu/ent/faculty/our-faculty</w:t>
        </w:r>
      </w:hyperlink>
    </w:p>
    <w:p>
      <w:pPr>
        <w:pStyle w:val="Heading1"/>
      </w:pPr>
      <w:bookmarkStart w:id="2" w:name="_Toc2"/>
      <w:r>
        <w:t>Article summary:</w:t>
      </w:r>
      <w:bookmarkEnd w:id="2"/>
    </w:p>
    <w:p>
      <w:pPr>
        <w:jc w:val="both"/>
      </w:pPr>
      <w:r>
        <w:rPr/>
        <w:t xml:space="preserve">1. Michigan State University is an affirmative-action, equal-opportunity employer that encourages all people to reach their full potential.</w:t>
      </w:r>
    </w:p>
    <w:p>
      <w:pPr>
        <w:jc w:val="both"/>
      </w:pPr>
      <w:r>
        <w:rPr/>
        <w:t xml:space="preserve">2. MSU Extension programs and materials are open to all without regard to race, color, national origin, gender, etc.</w:t>
      </w:r>
    </w:p>
    <w:p>
      <w:pPr>
        <w:jc w:val="both"/>
      </w:pPr>
      <w:r>
        <w:rPr/>
        <w:t xml:space="preserve">3. The 4-H Name and Emblem have special protections from Congress and the article complies with the Federal Trade Commission 1998 Children’s Online Privacy Protection Act (COPPA).</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overall trustworthy and reliable as it provides information about Michigan State University's commitment to diversity and inclusion in its faculty. It also mentions the special protections for the 4-H Name and Emblem from Congress as well as compliance with the Federal Trade Commission 1998 Children’s Online Privacy Protection Act (COPPA).</w:t>
      </w:r>
    </w:p>
    <w:p>
      <w:pPr>
        <w:jc w:val="both"/>
      </w:pPr>
      <w:r>
        <w:rPr/>
        <w:t xml:space="preserve">However, there are some potential biases in the article that should be noted. For example, there is no mention of any other organizations or initiatives that MSU may be involved in related to diversity or inclusion. Additionally, there is no discussion of any potential risks associated with these initiatives or how they may affect students or faculty members. Furthermore, there is no mention of any counterarguments or opposing views on these topics which could provide a more balanced perspective on the issue. Finally, there is a lack of evidence provided for any claims made in the article which could make it difficult for readers to assess its accuracy and reliability.</w:t>
      </w:r>
    </w:p>
    <w:p>
      <w:pPr>
        <w:pStyle w:val="Heading1"/>
      </w:pPr>
      <w:bookmarkStart w:id="5" w:name="_Toc5"/>
      <w:r>
        <w:t>Topics for further research:</w:t>
      </w:r>
      <w:bookmarkEnd w:id="5"/>
    </w:p>
    <w:p>
      <w:pPr>
        <w:spacing w:after="0"/>
        <w:numPr>
          <w:ilvl w:val="0"/>
          <w:numId w:val="2"/>
        </w:numPr>
      </w:pPr>
      <w:r>
        <w:rPr/>
        <w:t xml:space="preserve">Michigan State University diversity initiatives</w:t>
      </w:r>
    </w:p>
    <w:p>
      <w:pPr>
        <w:spacing w:after="0"/>
        <w:numPr>
          <w:ilvl w:val="0"/>
          <w:numId w:val="2"/>
        </w:numPr>
      </w:pPr>
      <w:r>
        <w:rPr/>
        <w:t xml:space="preserve">Michigan State University inclusion initiatives</w:t>
      </w:r>
    </w:p>
    <w:p>
      <w:pPr>
        <w:spacing w:after="0"/>
        <w:numPr>
          <w:ilvl w:val="0"/>
          <w:numId w:val="2"/>
        </w:numPr>
      </w:pPr>
      <w:r>
        <w:rPr/>
        <w:t xml:space="preserve">4-H Name and Emblem protections</w:t>
      </w:r>
    </w:p>
    <w:p>
      <w:pPr>
        <w:spacing w:after="0"/>
        <w:numPr>
          <w:ilvl w:val="0"/>
          <w:numId w:val="2"/>
        </w:numPr>
      </w:pPr>
      <w:r>
        <w:rPr/>
        <w:t xml:space="preserve">Federal Trade Commission 1998 Children’s Online Privacy Protection Act (COPPA)</w:t>
      </w:r>
    </w:p>
    <w:p>
      <w:pPr>
        <w:spacing w:after="0"/>
        <w:numPr>
          <w:ilvl w:val="0"/>
          <w:numId w:val="2"/>
        </w:numPr>
      </w:pPr>
      <w:r>
        <w:rPr/>
        <w:t xml:space="preserve">Potential risks of diversity and inclusion initiatives</w:t>
      </w:r>
    </w:p>
    <w:p>
      <w:pPr>
        <w:numPr>
          <w:ilvl w:val="0"/>
          <w:numId w:val="2"/>
        </w:numPr>
      </w:pPr>
      <w:r>
        <w:rPr/>
        <w:t xml:space="preserve">Counterarguments to diversity and inclusion initiatives</w:t>
      </w:r>
    </w:p>
    <w:p>
      <w:pPr>
        <w:pStyle w:val="Heading1"/>
      </w:pPr>
      <w:bookmarkStart w:id="6" w:name="_Toc6"/>
      <w:r>
        <w:t>Report location:</w:t>
      </w:r>
      <w:bookmarkEnd w:id="6"/>
    </w:p>
    <w:p>
      <w:hyperlink r:id="rId8" w:history="1">
        <w:r>
          <w:rPr>
            <w:color w:val="2980b9"/>
            <w:u w:val="single"/>
          </w:rPr>
          <w:t xml:space="preserve">https://www.fullpicture.app/item/378741b160bcc968bf17b4879a621fd1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56922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anr.msu.edu/ent/faculty/our-faculty" TargetMode="External"/><Relationship Id="rId8" Type="http://schemas.openxmlformats.org/officeDocument/2006/relationships/hyperlink" Target="https://www.fullpicture.app/item/378741b160bcc968bf17b4879a621fd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2023-02-25T00:19:04+01:00</dcterms:created>
  <dcterms:modified xsi:type="dcterms:W3CDTF">2023-02-25T00:19:04+01:00</dcterms:modified>
</cp:coreProperties>
</file>

<file path=docProps/custom.xml><?xml version="1.0" encoding="utf-8"?>
<Properties xmlns="http://schemas.openxmlformats.org/officeDocument/2006/custom-properties" xmlns:vt="http://schemas.openxmlformats.org/officeDocument/2006/docPropsVTypes"/>
</file>