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Active nematics on a substrate: Giant number fluctuations and long-time tails. Europhysics Letters (EPL), 62(2), 196–202 | 10.1209/epl/i2003-00346-7</w:t>
      </w:r>
      <w:br/>
      <w:hyperlink r:id="rId7" w:history="1">
        <w:r>
          <w:rPr>
            <w:color w:val="2980b9"/>
            <w:u w:val="single"/>
          </w:rPr>
          <w:t xml:space="preserve">https://sci-hub.se/https://iopscience.iop.org/article/10.1209/epl/i2003-00346-7/pdf</w:t>
        </w:r>
      </w:hyperlink>
    </w:p>
    <w:p>
      <w:pPr>
        <w:pStyle w:val="Heading1"/>
      </w:pPr>
      <w:bookmarkStart w:id="2" w:name="_Toc2"/>
      <w:r>
        <w:t>Article summary:</w:t>
      </w:r>
      <w:bookmarkEnd w:id="2"/>
    </w:p>
    <w:p>
      <w:pPr>
        <w:jc w:val="both"/>
      </w:pPr>
      <w:r>
        <w:rPr/>
        <w:t xml:space="preserve">1. 研究了在基板上的活性向列相（active nematics）系统，发现其具有巨大的数量涨落和长时间尾部。</w:t>
      </w:r>
    </w:p>
    <w:p>
      <w:pPr>
        <w:jc w:val="both"/>
      </w:pPr>
      <w:r>
        <w:rPr/>
        <w:t xml:space="preserve">2. 数量涨落是由于系统中的运动粒子之间存在相互作用和噪声引起的，而长时间尾部则是由于系统中的非线性耗散效应导致的。</w:t>
      </w:r>
    </w:p>
    <w:p>
      <w:pPr>
        <w:jc w:val="both"/>
      </w:pPr>
      <w:r>
        <w:rPr/>
        <w:t xml:space="preserve">3. 这些结果对理解生物体内细胞、组织和器官等复杂系统中的运动行为具有重要意义，并且可以为设计新型微纳米机器人提供启示。</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作为一篇科学论文，该文章并没有明显的偏见或宣传内容。然而，可能存在一些片面报道和缺失的考虑点。</w:t>
      </w:r>
    </w:p>
    <w:p>
      <w:pPr>
        <w:jc w:val="both"/>
      </w:pPr>
      <w:r>
        <w:rPr/>
        <w:t xml:space="preserve"/>
      </w:r>
    </w:p>
    <w:p>
      <w:pPr>
        <w:jc w:val="both"/>
      </w:pPr>
      <w:r>
        <w:rPr/>
        <w:t xml:space="preserve">首先，文章主要探讨了活性液晶在基板上的行为，并提出了其数量波动和长时间尾巴等特征。然而，文章并没有充分探讨其他可能影响这些特征的因素，如温度、压力等。</w:t>
      </w:r>
    </w:p>
    <w:p>
      <w:pPr>
        <w:jc w:val="both"/>
      </w:pPr>
      <w:r>
        <w:rPr/>
        <w:t xml:space="preserve"/>
      </w:r>
    </w:p>
    <w:p>
      <w:pPr>
        <w:jc w:val="both"/>
      </w:pPr>
      <w:r>
        <w:rPr/>
        <w:t xml:space="preserve">此外，文章中提到了一些理论模型和计算方法，但并未对其进行详细说明或提供足够的证据支持。这可能会导致读者对研究结果的可靠性产生怀疑。</w:t>
      </w:r>
    </w:p>
    <w:p>
      <w:pPr>
        <w:jc w:val="both"/>
      </w:pPr>
      <w:r>
        <w:rPr/>
        <w:t xml:space="preserve"/>
      </w:r>
    </w:p>
    <w:p>
      <w:pPr>
        <w:jc w:val="both"/>
      </w:pPr>
      <w:r>
        <w:rPr/>
        <w:t xml:space="preserve">最后，在该文章中未探讨任何潜在风险或负面影响。虽然这不是必需的，但对于某些研究领域来说，考虑到可能存在的风险是非常重要的。</w:t>
      </w:r>
    </w:p>
    <w:p>
      <w:pPr>
        <w:jc w:val="both"/>
      </w:pPr>
      <w:r>
        <w:rPr/>
        <w:t xml:space="preserve"/>
      </w:r>
    </w:p>
    <w:p>
      <w:pPr>
        <w:jc w:val="both"/>
      </w:pPr>
      <w:r>
        <w:rPr/>
        <w:t xml:space="preserve">总之，该文章并没有明显的偏见或宣传内容，但存在一些片面报道和缺失考虑点。需要更多证据来支持所提出的理论模型和计算方法，并且应该考虑到潜在风险和负面影响。</w:t>
      </w:r>
    </w:p>
    <w:p>
      <w:pPr>
        <w:pStyle w:val="Heading1"/>
      </w:pPr>
      <w:bookmarkStart w:id="5" w:name="_Toc5"/>
      <w:r>
        <w:t>Topics for further research:</w:t>
      </w:r>
      <w:bookmarkEnd w:id="5"/>
    </w:p>
    <w:p>
      <w:pPr>
        <w:spacing w:after="0"/>
        <w:numPr>
          <w:ilvl w:val="0"/>
          <w:numId w:val="2"/>
        </w:numPr>
      </w:pPr>
      <w:r>
        <w:rPr/>
        <w:t xml:space="preserve">Factors affecting the behavior of active liquid crystals on substrates
</w:t>
      </w:r>
    </w:p>
    <w:p>
      <w:pPr>
        <w:spacing w:after="0"/>
        <w:numPr>
          <w:ilvl w:val="0"/>
          <w:numId w:val="2"/>
        </w:numPr>
      </w:pPr>
      <w:r>
        <w:rPr/>
        <w:t xml:space="preserve">Temperature and pressure considerations in active liquid crystal research
</w:t>
      </w:r>
    </w:p>
    <w:p>
      <w:pPr>
        <w:spacing w:after="0"/>
        <w:numPr>
          <w:ilvl w:val="0"/>
          <w:numId w:val="2"/>
        </w:numPr>
      </w:pPr>
      <w:r>
        <w:rPr/>
        <w:t xml:space="preserve">Detailed explanation and evidence for theoretical models and calculation methods
</w:t>
      </w:r>
    </w:p>
    <w:p>
      <w:pPr>
        <w:spacing w:after="0"/>
        <w:numPr>
          <w:ilvl w:val="0"/>
          <w:numId w:val="2"/>
        </w:numPr>
      </w:pPr>
      <w:r>
        <w:rPr/>
        <w:t xml:space="preserve">Potential risks and negative impacts of active liquid crystal research
</w:t>
      </w:r>
    </w:p>
    <w:p>
      <w:pPr>
        <w:spacing w:after="0"/>
        <w:numPr>
          <w:ilvl w:val="0"/>
          <w:numId w:val="2"/>
        </w:numPr>
      </w:pPr>
      <w:r>
        <w:rPr/>
        <w:t xml:space="preserve">Need for further evidence to support proposed theoretical models and calculation methods
</w:t>
      </w:r>
    </w:p>
    <w:p>
      <w:pPr>
        <w:numPr>
          <w:ilvl w:val="0"/>
          <w:numId w:val="2"/>
        </w:numPr>
      </w:pPr>
      <w:r>
        <w:rPr/>
        <w:t xml:space="preserve">Importance of considering potential risks and negative impacts in active liquid crystal research.</w:t>
      </w:r>
    </w:p>
    <w:p>
      <w:pPr>
        <w:pStyle w:val="Heading1"/>
      </w:pPr>
      <w:bookmarkStart w:id="6" w:name="_Toc6"/>
      <w:r>
        <w:t>Report location:</w:t>
      </w:r>
      <w:bookmarkEnd w:id="6"/>
    </w:p>
    <w:p>
      <w:hyperlink r:id="rId8" w:history="1">
        <w:r>
          <w:rPr>
            <w:color w:val="2980b9"/>
            <w:u w:val="single"/>
          </w:rPr>
          <w:t xml:space="preserve">https://www.fullpicture.app/item/3792492eacbe62738031c907e0013aeb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FC7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https://iopscience.iop.org/article/10.1209/epl/i2003-00346-7/pdf" TargetMode="External"/><Relationship Id="rId8" Type="http://schemas.openxmlformats.org/officeDocument/2006/relationships/hyperlink" Target="https://www.fullpicture.app/item/3792492eacbe62738031c907e0013a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2023-12-27T08:04:06+01:00</dcterms:created>
  <dcterms:modified xsi:type="dcterms:W3CDTF">2023-12-27T08:04:06+01:00</dcterms:modified>
</cp:coreProperties>
</file>

<file path=docProps/custom.xml><?xml version="1.0" encoding="utf-8"?>
<Properties xmlns="http://schemas.openxmlformats.org/officeDocument/2006/custom-properties" xmlns:vt="http://schemas.openxmlformats.org/officeDocument/2006/docPropsVTypes"/>
</file>