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原发性甲状旁腺功能亢进症的病因和发病机制 - UpToDate</w:t>
      </w:r>
      <w:br/>
      <w:hyperlink r:id="rId7" w:history="1">
        <w:r>
          <w:rPr>
            <w:color w:val="2980b9"/>
            <w:u w:val="single"/>
          </w:rPr>
          <w:t xml:space="preserve">https://www.uptodate.com/contents/zh-Hans/primary-hyperparathyroidism-pathogenesis-and-etiology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原发性甲状旁腺功能亢进症是由于甲状旁腺的肿瘤或增生引起的，导致体内钙离子水平升高。</w:t>
      </w:r>
    </w:p>
    <w:p>
      <w:pPr>
        <w:jc w:val="both"/>
      </w:pPr>
      <w:r>
        <w:rPr/>
        <w:t xml:space="preserve">2. 发病机制包括甲状旁腺细胞的突变、基因异常和环境因素等多种因素。</w:t>
      </w:r>
    </w:p>
    <w:p>
      <w:pPr>
        <w:jc w:val="both"/>
      </w:pPr>
      <w:r>
        <w:rPr/>
        <w:t xml:space="preserve">3. 诊断方法包括血液检测、影像学检查和组织活检等，治疗方法主要是手术切除甲状旁腺肿物。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该文章是一份通用信息摘要，旨在帮助用户了解和评估潜在的诊断和治疗选择。然而，它并不全面，并且可能存在偏见和片面报道。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首先，该文章没有提供关于原发性甲状旁腺功能亢进症的详细信息，包括其病因、发病机制、诊断标准、治疗方法等方面的内容。这使得读者难以深入了解这种疾病，并可能导致误解或错误的决策。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其次，该文章强调了医生对患者进行个性化评估和治疗的重要性，但却没有提供任何具体建议或指导。这可能会让读者感到困惑或无助。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此外，该文章没有平等地呈现双方观点，并未探索反驳意见。这可能会导致读者对某些观点产生误解或偏见。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最后，该文章没有明确提及可能存在的风险或副作用，并未对所推荐的治疗方法进行充分评估。这可能会给读者带来安全隐患或健康风险。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总之，虽然该文章提供了一些有用的信息，但它也存在一些缺陷和偏见，读者需要谨慎对待并寻求更全面的信息。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Primary hyperparathyroidism: causes</w:t>
      </w:r>
    </w:p>
    <w:p>
      <w:pPr>
        <w:spacing w:after="0"/>
        <w:numPr>
          <w:ilvl w:val="0"/>
          <w:numId w:val="2"/>
        </w:numPr>
      </w:pPr>
      <w:r>
        <w:rPr/>
        <w:t xml:space="preserve">mechanisms</w:t>
      </w:r>
    </w:p>
    <w:p>
      <w:pPr>
        <w:spacing w:after="0"/>
        <w:numPr>
          <w:ilvl w:val="0"/>
          <w:numId w:val="2"/>
        </w:numPr>
      </w:pPr>
      <w:r>
        <w:rPr/>
        <w:t xml:space="preserve">diagnosis</w:t>
      </w:r>
    </w:p>
    <w:p>
      <w:pPr>
        <w:spacing w:after="0"/>
        <w:numPr>
          <w:ilvl w:val="0"/>
          <w:numId w:val="2"/>
        </w:numPr>
      </w:pPr>
      <w:r>
        <w:rPr/>
        <w:t xml:space="preserve">and treatment
</w:t>
      </w:r>
    </w:p>
    <w:p>
      <w:pPr>
        <w:spacing w:after="0"/>
        <w:numPr>
          <w:ilvl w:val="0"/>
          <w:numId w:val="2"/>
        </w:numPr>
      </w:pPr>
      <w:r>
        <w:rPr/>
        <w:t xml:space="preserve">Personalized evaluation and treatment recommendations for primary hyperparathyroidism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counterarguments on primary hyperparathyroidism treatment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recommended treatments for primary hyperparathyroidism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recommended treatments for primary hyperparathyroidism
</w:t>
      </w:r>
    </w:p>
    <w:p>
      <w:pPr>
        <w:numPr>
          <w:ilvl w:val="0"/>
          <w:numId w:val="2"/>
        </w:numPr>
      </w:pPr>
      <w:r>
        <w:rPr/>
        <w:t xml:space="preserve">Additional resources for understanding primary hyperparathyroidism and its treatment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https://www.fullpicture.app/item/37a4e07a9070ac6bbe5bdd3cb7c9c0e8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762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ptodate.com/contents/zh-Hans/primary-hyperparathyroidism-pathogenesis-and-etiology" TargetMode="External"/><Relationship Id="rId8" Type="http://schemas.openxmlformats.org/officeDocument/2006/relationships/hyperlink" Target="https://www.fullpicture.app/item/37a4e07a9070ac6bbe5bdd3cb7c9c0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2024-01-02T10:04:28+01:00</dcterms:created>
  <dcterms:modified xsi:type="dcterms:W3CDTF">2024-01-02T10:04:28+01:00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