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degradation of chemical warfare agents and their simulants by metal-organic frameworks-所有数据库</w:t>
      </w:r>
      <w:br/>
      <w:hyperlink r:id="rId7" w:history="1">
        <w:r>
          <w:rPr>
            <w:color w:val="2980b9"/>
            <w:u w:val="single"/>
          </w:rPr>
          <w:t xml:space="preserve">https://www.webofscience.com/wos/alldb/full-record/WOS:000402873900008</w:t>
        </w:r>
      </w:hyperlink>
    </w:p>
    <w:p>
      <w:pPr>
        <w:pStyle w:val="Heading1"/>
      </w:pPr>
      <w:bookmarkStart w:id="2" w:name="_Toc2"/>
      <w:r>
        <w:t>Article summary:</w:t>
      </w:r>
      <w:bookmarkEnd w:id="2"/>
    </w:p>
    <w:p>
      <w:pPr>
        <w:jc w:val="both"/>
      </w:pPr>
      <w:r>
        <w:rPr/>
        <w:t xml:space="preserve">1. This article reviews recent advances in the development of metal-organic frameworks (MOFs) as catalysts for the hydrolysis of nerve agents and oxidation of sulfur mustard.</w:t>
      </w:r>
    </w:p>
    <w:p>
      <w:pPr>
        <w:jc w:val="both"/>
      </w:pPr>
      <w:r>
        <w:rPr/>
        <w:t xml:space="preserve">2. Dual function MOF catalysts, which can detoxify both nerve agents and sulfur mustard simultaneously, are discussed.</w:t>
      </w:r>
    </w:p>
    <w:p>
      <w:pPr>
        <w:jc w:val="both"/>
      </w:pPr>
      <w:r>
        <w:rPr/>
        <w:t xml:space="preserve">3. The article also discusses the importance of efficiency and safety in this process, as well as the various catalysts that have been discovered to be active for the degradation of nerve agents and sulfur mustard.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recent advances in the development of metal-organic frameworks (MOFs) as catalysts for the hydrolysis of nerve agents and oxidation of sulfur mustard. The authors provide an overview of the importance of efficiency and safety in this process, as well as a discussion on dual function MOF catalysts that can detoxify both nerve agents and sulfur mustard simultaneously. </w:t>
      </w:r>
    </w:p>
    <w:p>
      <w:pPr>
        <w:jc w:val="both"/>
      </w:pPr>
      <w:r>
        <w:rPr/>
        <w:t xml:space="preserve">The article is generally reliable and trustworthy, providing a thorough overview on its topic with relevant evidence to support its claims. The authors cite several sources to back up their assertions, including research papers from reputable journals such as Coordination Chemistry Reviews and Journal Citation Indicator™. Furthermore, they provide detailed information on funding sources for their research, such as Army Research Office (W911NF-13-1-0229), Defense Threat Reduction Agency (HDTRA-1-10-0023), Natural Sciences and Engineering Research Council of Canada (NSERC). </w:t>
      </w:r>
    </w:p>
    <w:p>
      <w:pPr>
        <w:jc w:val="both"/>
      </w:pPr>
      <w:r>
        <w:rPr/>
        <w:t xml:space="preserve">The only potential bias present in this article is that it does not explore any counterarguments or alternative perspectives on its topic. However, given that it is a review paper rather than an argumentative essay, this is understandable. All in all, this article is reliable and trustworthy due to its comprehensive coverage on its topic with relevant evidence to support its claims.</w:t>
      </w:r>
    </w:p>
    <w:p>
      <w:pPr>
        <w:pStyle w:val="Heading1"/>
      </w:pPr>
      <w:bookmarkStart w:id="5" w:name="_Toc5"/>
      <w:r>
        <w:t>Topics for further research:</w:t>
      </w:r>
      <w:bookmarkEnd w:id="5"/>
    </w:p>
    <w:p>
      <w:pPr>
        <w:spacing w:after="0"/>
        <w:numPr>
          <w:ilvl w:val="0"/>
          <w:numId w:val="2"/>
        </w:numPr>
      </w:pPr>
      <w:r>
        <w:rPr/>
        <w:t xml:space="preserve">Nerve agent hydrolysis catalysts</w:t>
      </w:r>
    </w:p>
    <w:p>
      <w:pPr>
        <w:spacing w:after="0"/>
        <w:numPr>
          <w:ilvl w:val="0"/>
          <w:numId w:val="2"/>
        </w:numPr>
      </w:pPr>
      <w:r>
        <w:rPr/>
        <w:t xml:space="preserve">Sulfur mustard oxidation catalysts</w:t>
      </w:r>
    </w:p>
    <w:p>
      <w:pPr>
        <w:spacing w:after="0"/>
        <w:numPr>
          <w:ilvl w:val="0"/>
          <w:numId w:val="2"/>
        </w:numPr>
      </w:pPr>
      <w:r>
        <w:rPr/>
        <w:t xml:space="preserve">Dual function MOF catalysts</w:t>
      </w:r>
    </w:p>
    <w:p>
      <w:pPr>
        <w:spacing w:after="0"/>
        <w:numPr>
          <w:ilvl w:val="0"/>
          <w:numId w:val="2"/>
        </w:numPr>
      </w:pPr>
      <w:r>
        <w:rPr/>
        <w:t xml:space="preserve">Detoxification of nerve agents</w:t>
      </w:r>
    </w:p>
    <w:p>
      <w:pPr>
        <w:spacing w:after="0"/>
        <w:numPr>
          <w:ilvl w:val="0"/>
          <w:numId w:val="2"/>
        </w:numPr>
      </w:pPr>
      <w:r>
        <w:rPr/>
        <w:t xml:space="preserve">Detoxification of sulfur mustard</w:t>
      </w:r>
    </w:p>
    <w:p>
      <w:pPr>
        <w:numPr>
          <w:ilvl w:val="0"/>
          <w:numId w:val="2"/>
        </w:numPr>
      </w:pPr>
      <w:r>
        <w:rPr/>
        <w:t xml:space="preserve">MOF catalysts for chemical warfare agents</w:t>
      </w:r>
    </w:p>
    <w:p>
      <w:pPr>
        <w:pStyle w:val="Heading1"/>
      </w:pPr>
      <w:bookmarkStart w:id="6" w:name="_Toc6"/>
      <w:r>
        <w:t>Report location:</w:t>
      </w:r>
      <w:bookmarkEnd w:id="6"/>
    </w:p>
    <w:p>
      <w:hyperlink r:id="rId8" w:history="1">
        <w:r>
          <w:rPr>
            <w:color w:val="2980b9"/>
            <w:u w:val="single"/>
          </w:rPr>
          <w:t xml:space="preserve">https://www.fullpicture.app/item/37b37ad7a735b4457f32892e4b7bda1d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3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02873900008" TargetMode="External"/><Relationship Id="rId8" Type="http://schemas.openxmlformats.org/officeDocument/2006/relationships/hyperlink" Target="https://www.fullpicture.app/item/37b37ad7a735b4457f32892e4b7bd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2023-02-19T12:44:48+01:00</dcterms:created>
  <dcterms:modified xsi:type="dcterms:W3CDTF">2023-02-19T12:44:48+01:00</dcterms:modified>
</cp:coreProperties>
</file>

<file path=docProps/custom.xml><?xml version="1.0" encoding="utf-8"?>
<Properties xmlns="http://schemas.openxmlformats.org/officeDocument/2006/custom-properties" xmlns:vt="http://schemas.openxmlformats.org/officeDocument/2006/docPropsVTypes"/>
</file>